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8" w:line="254" w:lineRule="auto"/>
        <w:ind w:left="480" w:right="630" w:firstLine="0"/>
        <w:jc w:val="center"/>
        <w:rPr>
          <w:rFonts w:hint="eastAsia" w:ascii="宋体" w:eastAsia="宋体"/>
          <w:b/>
          <w:sz w:val="44"/>
        </w:rPr>
      </w:pPr>
      <w:r>
        <w:rPr>
          <w:rFonts w:hint="eastAsia" w:ascii="宋体" w:eastAsia="宋体"/>
          <w:b/>
          <w:w w:val="95"/>
          <w:sz w:val="44"/>
        </w:rPr>
        <w:t>中共景德镇市委机构编制委员会办公室</w:t>
      </w:r>
      <w:r>
        <w:rPr>
          <w:rFonts w:hint="eastAsia" w:ascii="宋体" w:eastAsia="宋体"/>
          <w:b/>
          <w:sz w:val="44"/>
        </w:rPr>
        <w:t>202</w:t>
      </w:r>
      <w:r>
        <w:rPr>
          <w:rFonts w:hint="eastAsia" w:ascii="宋体" w:eastAsia="宋体"/>
          <w:b/>
          <w:sz w:val="44"/>
          <w:lang w:val="en-US" w:eastAsia="zh-CN"/>
        </w:rPr>
        <w:t>1</w:t>
      </w:r>
      <w:r>
        <w:rPr>
          <w:rFonts w:hint="eastAsia" w:ascii="宋体" w:eastAsia="宋体"/>
          <w:b/>
          <w:sz w:val="44"/>
        </w:rPr>
        <w:t>年度部门决算</w:t>
      </w:r>
    </w:p>
    <w:p>
      <w:pPr>
        <w:pStyle w:val="2"/>
        <w:spacing w:before="4"/>
        <w:ind w:left="0"/>
        <w:rPr>
          <w:rFonts w:ascii="宋体"/>
          <w:b/>
          <w:sz w:val="50"/>
        </w:rPr>
      </w:pPr>
    </w:p>
    <w:p>
      <w:pPr>
        <w:tabs>
          <w:tab w:val="left" w:pos="1202"/>
        </w:tabs>
        <w:spacing w:before="0"/>
        <w:ind w:left="0" w:right="155" w:firstLine="0"/>
        <w:jc w:val="center"/>
        <w:rPr>
          <w:rFonts w:hint="eastAsia" w:ascii="宋体" w:eastAsia="宋体"/>
          <w:b/>
          <w:sz w:val="40"/>
        </w:rPr>
      </w:pPr>
      <w:r>
        <w:rPr>
          <w:rFonts w:hint="eastAsia" w:ascii="宋体" w:eastAsia="宋体"/>
          <w:b/>
          <w:sz w:val="40"/>
        </w:rPr>
        <w:t>目</w:t>
      </w:r>
      <w:r>
        <w:rPr>
          <w:rFonts w:hint="eastAsia" w:ascii="宋体" w:eastAsia="宋体"/>
          <w:b/>
          <w:sz w:val="40"/>
        </w:rPr>
        <w:tab/>
      </w:r>
      <w:r>
        <w:rPr>
          <w:rFonts w:hint="eastAsia" w:ascii="宋体" w:eastAsia="宋体"/>
          <w:b/>
          <w:sz w:val="40"/>
        </w:rPr>
        <w:t>录</w:t>
      </w:r>
    </w:p>
    <w:p>
      <w:pPr>
        <w:pStyle w:val="2"/>
        <w:ind w:left="0"/>
        <w:rPr>
          <w:rFonts w:ascii="宋体"/>
          <w:b/>
          <w:sz w:val="20"/>
        </w:rPr>
      </w:pPr>
    </w:p>
    <w:p>
      <w:pPr>
        <w:pStyle w:val="2"/>
        <w:ind w:left="0"/>
        <w:rPr>
          <w:rFonts w:ascii="宋体"/>
          <w:b/>
          <w:sz w:val="20"/>
        </w:rPr>
      </w:pPr>
    </w:p>
    <w:p>
      <w:pPr>
        <w:pStyle w:val="2"/>
        <w:spacing w:before="8"/>
        <w:ind w:left="0"/>
        <w:rPr>
          <w:rFonts w:ascii="宋体"/>
          <w:b/>
          <w:sz w:val="15"/>
        </w:rPr>
      </w:pPr>
    </w:p>
    <w:p>
      <w:pPr>
        <w:pStyle w:val="2"/>
        <w:tabs>
          <w:tab w:val="left" w:pos="2361"/>
        </w:tabs>
        <w:spacing w:before="55"/>
        <w:ind w:left="760"/>
        <w:rPr>
          <w:rFonts w:hint="eastAsia" w:ascii="黑体" w:eastAsia="黑体"/>
        </w:rPr>
      </w:pPr>
      <w:r>
        <w:rPr>
          <w:rFonts w:hint="eastAsia" w:ascii="黑体" w:eastAsia="黑体"/>
        </w:rPr>
        <w:t>第一部分</w:t>
      </w:r>
      <w:r>
        <w:rPr>
          <w:rFonts w:hint="eastAsia" w:ascii="黑体" w:eastAsia="黑体"/>
        </w:rPr>
        <w:tab/>
      </w:r>
      <w:r>
        <w:rPr>
          <w:rFonts w:hint="eastAsia" w:ascii="黑体" w:eastAsia="黑体"/>
        </w:rPr>
        <w:t>中共景德镇市委机构编制委员会办公室概</w:t>
      </w:r>
    </w:p>
    <w:p>
      <w:pPr>
        <w:pStyle w:val="2"/>
        <w:spacing w:before="190"/>
        <w:rPr>
          <w:rFonts w:hint="eastAsia" w:ascii="黑体" w:eastAsia="黑体"/>
        </w:rPr>
      </w:pPr>
      <w:r>
        <w:rPr>
          <w:rFonts w:hint="eastAsia" w:ascii="黑体" w:eastAsia="黑体"/>
          <w:w w:val="99"/>
        </w:rPr>
        <w:t>况</w:t>
      </w:r>
    </w:p>
    <w:p>
      <w:pPr>
        <w:pStyle w:val="2"/>
        <w:spacing w:before="190" w:line="350" w:lineRule="auto"/>
        <w:ind w:left="1399" w:right="4746"/>
      </w:pPr>
      <w:r>
        <w:t>一、</w:t>
      </w:r>
      <w:r>
        <w:rPr>
          <w:rFonts w:hint="eastAsia"/>
          <w:lang w:val="en-US" w:eastAsia="zh-CN"/>
        </w:rPr>
        <w:t>部门</w:t>
      </w:r>
      <w:r>
        <w:t>主要职责二、</w:t>
      </w:r>
      <w:r>
        <w:rPr>
          <w:rFonts w:hint="eastAsia"/>
          <w:lang w:val="en-US" w:eastAsia="zh-CN"/>
        </w:rPr>
        <w:t>部门</w:t>
      </w:r>
      <w:r>
        <w:t>基本情况</w:t>
      </w:r>
    </w:p>
    <w:p>
      <w:pPr>
        <w:pStyle w:val="2"/>
        <w:tabs>
          <w:tab w:val="left" w:pos="2359"/>
        </w:tabs>
        <w:spacing w:before="3"/>
        <w:ind w:left="760"/>
        <w:rPr>
          <w:rFonts w:hint="eastAsia" w:ascii="黑体" w:eastAsia="黑体"/>
        </w:rPr>
      </w:pPr>
      <w:r>
        <w:rPr>
          <w:rFonts w:hint="eastAsia" w:ascii="黑体" w:eastAsia="黑体"/>
        </w:rPr>
        <w:t>第二部分</w:t>
      </w:r>
      <w:r>
        <w:rPr>
          <w:rFonts w:hint="eastAsia" w:ascii="黑体" w:eastAsia="黑体"/>
        </w:rPr>
        <w:tab/>
      </w:r>
      <w:r>
        <w:rPr>
          <w:rFonts w:hint="eastAsia" w:ascii="黑体" w:eastAsia="黑体"/>
        </w:rPr>
        <w:t>202</w:t>
      </w:r>
      <w:r>
        <w:rPr>
          <w:rFonts w:hint="eastAsia" w:ascii="黑体" w:eastAsia="黑体"/>
          <w:lang w:val="en-US" w:eastAsia="zh-CN"/>
        </w:rPr>
        <w:t>1</w:t>
      </w:r>
      <w:r>
        <w:rPr>
          <w:rFonts w:hint="eastAsia" w:ascii="黑体" w:eastAsia="黑体"/>
        </w:rPr>
        <w:t>年度部门决算表</w:t>
      </w:r>
    </w:p>
    <w:p>
      <w:pPr>
        <w:pStyle w:val="2"/>
        <w:spacing w:before="190" w:line="350" w:lineRule="auto"/>
        <w:ind w:left="1399" w:right="4105"/>
      </w:pPr>
      <w:r>
        <w:rPr>
          <w:spacing w:val="-2"/>
        </w:rPr>
        <w:t>一、收入支出决算总表</w:t>
      </w:r>
      <w:r>
        <w:t>二、收入决算表</w:t>
      </w:r>
    </w:p>
    <w:p>
      <w:pPr>
        <w:pStyle w:val="2"/>
        <w:spacing w:before="2"/>
        <w:ind w:left="1399"/>
      </w:pPr>
      <w:r>
        <w:rPr>
          <w:w w:val="95"/>
        </w:rPr>
        <w:t>三、支出决算表</w:t>
      </w:r>
    </w:p>
    <w:p>
      <w:pPr>
        <w:pStyle w:val="2"/>
        <w:spacing w:before="190"/>
        <w:ind w:left="1399"/>
      </w:pPr>
      <w:r>
        <w:t>四、财政拨款收入支出决算总表</w:t>
      </w:r>
    </w:p>
    <w:p>
      <w:pPr>
        <w:pStyle w:val="2"/>
        <w:spacing w:before="190"/>
        <w:ind w:left="1399"/>
      </w:pPr>
      <w:r>
        <w:t>五、一般公共预算财政拨款支出决算表</w:t>
      </w:r>
    </w:p>
    <w:p>
      <w:pPr>
        <w:pStyle w:val="2"/>
        <w:spacing w:before="190"/>
        <w:ind w:left="1399"/>
      </w:pPr>
      <w:r>
        <w:t>六、一般公共预算财政拨款基本支出决算表</w:t>
      </w:r>
    </w:p>
    <w:p>
      <w:pPr>
        <w:pStyle w:val="2"/>
        <w:spacing w:before="190"/>
        <w:ind w:left="1399"/>
      </w:pPr>
      <w:r>
        <w:t>七、一般公共预算财政拨款“三公”经费支出决算</w:t>
      </w:r>
    </w:p>
    <w:p>
      <w:pPr>
        <w:pStyle w:val="2"/>
        <w:spacing w:before="190"/>
      </w:pPr>
      <w:r>
        <w:rPr>
          <w:w w:val="99"/>
        </w:rPr>
        <w:t>表</w:t>
      </w:r>
    </w:p>
    <w:p>
      <w:pPr>
        <w:pStyle w:val="2"/>
        <w:spacing w:before="190" w:line="350" w:lineRule="auto"/>
        <w:ind w:left="1399" w:right="904"/>
      </w:pPr>
      <w:r>
        <w:rPr>
          <w:spacing w:val="-1"/>
        </w:rPr>
        <w:t>八、政府性基金预算财政拨款收入支出决算表</w:t>
      </w:r>
      <w:r>
        <w:t>九、国有资本经营预算财政拨款支出决算表 十、国有资产占用情况表</w:t>
      </w:r>
    </w:p>
    <w:p>
      <w:pPr>
        <w:pStyle w:val="2"/>
        <w:tabs>
          <w:tab w:val="left" w:pos="2359"/>
        </w:tabs>
        <w:spacing w:before="5"/>
        <w:ind w:left="760"/>
        <w:rPr>
          <w:rFonts w:hint="eastAsia" w:ascii="黑体" w:eastAsia="黑体"/>
        </w:rPr>
      </w:pPr>
      <w:r>
        <w:rPr>
          <w:rFonts w:hint="eastAsia" w:ascii="黑体" w:eastAsia="黑体"/>
        </w:rPr>
        <w:t>第三部分</w:t>
      </w:r>
      <w:r>
        <w:rPr>
          <w:rFonts w:hint="eastAsia" w:ascii="黑体" w:eastAsia="黑体"/>
        </w:rPr>
        <w:tab/>
      </w:r>
      <w:r>
        <w:rPr>
          <w:rFonts w:hint="eastAsia" w:ascii="黑体" w:eastAsia="黑体"/>
        </w:rPr>
        <w:t>202</w:t>
      </w:r>
      <w:r>
        <w:rPr>
          <w:rFonts w:hint="eastAsia" w:ascii="黑体" w:eastAsia="黑体"/>
          <w:lang w:val="en-US" w:eastAsia="zh-CN"/>
        </w:rPr>
        <w:t>1</w:t>
      </w:r>
      <w:r>
        <w:rPr>
          <w:rFonts w:hint="eastAsia" w:ascii="黑体" w:eastAsia="黑体"/>
          <w:spacing w:val="-81"/>
        </w:rPr>
        <w:t xml:space="preserve"> </w:t>
      </w:r>
      <w:r>
        <w:rPr>
          <w:rFonts w:hint="eastAsia" w:ascii="黑体" w:eastAsia="黑体"/>
        </w:rPr>
        <w:t>年度部门决算情况说明</w:t>
      </w:r>
    </w:p>
    <w:p>
      <w:pPr>
        <w:spacing w:after="0"/>
        <w:rPr>
          <w:rFonts w:hint="eastAsia" w:ascii="黑体" w:eastAsia="黑体"/>
        </w:rPr>
        <w:sectPr>
          <w:pgSz w:w="11910" w:h="16840"/>
          <w:pgMar w:top="1580" w:right="1520" w:bottom="280" w:left="1680" w:header="720" w:footer="720" w:gutter="0"/>
          <w:pgNumType w:fmt="decimal"/>
          <w:cols w:space="720" w:num="1"/>
        </w:sectPr>
      </w:pPr>
    </w:p>
    <w:p>
      <w:pPr>
        <w:pStyle w:val="2"/>
        <w:ind w:left="0"/>
        <w:rPr>
          <w:rFonts w:ascii="黑体"/>
        </w:rPr>
      </w:pPr>
    </w:p>
    <w:p>
      <w:pPr>
        <w:pStyle w:val="2"/>
        <w:ind w:left="0"/>
        <w:rPr>
          <w:rFonts w:ascii="黑体"/>
        </w:rPr>
      </w:pPr>
    </w:p>
    <w:p>
      <w:pPr>
        <w:pStyle w:val="2"/>
        <w:ind w:left="0"/>
        <w:rPr>
          <w:rFonts w:ascii="黑体"/>
        </w:rPr>
      </w:pPr>
    </w:p>
    <w:p>
      <w:pPr>
        <w:pStyle w:val="2"/>
        <w:ind w:left="0"/>
        <w:rPr>
          <w:rFonts w:ascii="黑体"/>
        </w:rPr>
      </w:pPr>
    </w:p>
    <w:p>
      <w:pPr>
        <w:pStyle w:val="2"/>
        <w:ind w:left="0"/>
        <w:rPr>
          <w:rFonts w:ascii="黑体"/>
        </w:rPr>
      </w:pPr>
    </w:p>
    <w:p>
      <w:pPr>
        <w:pStyle w:val="2"/>
        <w:ind w:left="0"/>
        <w:rPr>
          <w:rFonts w:ascii="黑体"/>
        </w:rPr>
      </w:pPr>
    </w:p>
    <w:p>
      <w:pPr>
        <w:pStyle w:val="2"/>
        <w:spacing w:before="6"/>
        <w:ind w:left="0"/>
        <w:rPr>
          <w:rFonts w:ascii="黑体"/>
          <w:sz w:val="45"/>
        </w:rPr>
      </w:pPr>
    </w:p>
    <w:p>
      <w:pPr>
        <w:pStyle w:val="2"/>
      </w:pPr>
      <w:r>
        <w:rPr>
          <w:spacing w:val="-5"/>
        </w:rPr>
        <w:t>情况说明</w:t>
      </w:r>
    </w:p>
    <w:p>
      <w:pPr>
        <w:pStyle w:val="2"/>
        <w:spacing w:before="43" w:line="350" w:lineRule="auto"/>
        <w:ind w:left="-40" w:right="4105"/>
      </w:pPr>
      <w:r>
        <w:br w:type="column"/>
      </w:r>
      <w:r>
        <w:t>一、收入决算情况说明二、支出决算情况说明</w:t>
      </w:r>
    </w:p>
    <w:p>
      <w:pPr>
        <w:pStyle w:val="2"/>
        <w:spacing w:before="3"/>
        <w:ind w:left="-40"/>
      </w:pPr>
      <w:r>
        <w:t>三、财政拨款支出决算情况说明</w:t>
      </w:r>
    </w:p>
    <w:p>
      <w:pPr>
        <w:pStyle w:val="2"/>
        <w:spacing w:before="190" w:line="350" w:lineRule="auto"/>
        <w:ind w:left="-40" w:right="234"/>
      </w:pPr>
      <w:r>
        <w:t>四、一般公共预算财政拨款基本支出决算情况说明五、一般公共预算财政拨款“三公”经费支出决算</w:t>
      </w:r>
    </w:p>
    <w:p>
      <w:pPr>
        <w:pStyle w:val="2"/>
        <w:ind w:left="0"/>
        <w:rPr>
          <w:sz w:val="47"/>
        </w:rPr>
      </w:pPr>
    </w:p>
    <w:p>
      <w:pPr>
        <w:pStyle w:val="2"/>
        <w:spacing w:line="350" w:lineRule="auto"/>
        <w:ind w:left="-40" w:right="2826"/>
      </w:pPr>
      <w:r>
        <w:t>六、机关运行经费支出情况说明七、政府采购支出情况说明</w:t>
      </w:r>
    </w:p>
    <w:p>
      <w:pPr>
        <w:pStyle w:val="2"/>
        <w:spacing w:before="3" w:line="350" w:lineRule="auto"/>
        <w:ind w:left="-40" w:right="3465"/>
      </w:pPr>
      <w:r>
        <w:t>八、国有资产占用情况说明九、预算绩效情况说明</w:t>
      </w:r>
    </w:p>
    <w:p>
      <w:pPr>
        <w:spacing w:after="0" w:line="350" w:lineRule="auto"/>
        <w:sectPr>
          <w:pgSz w:w="11910" w:h="16840"/>
          <w:pgMar w:top="1540" w:right="1520" w:bottom="280" w:left="1680" w:header="720" w:footer="720" w:gutter="0"/>
          <w:pgNumType w:fmt="decimal"/>
          <w:cols w:equalWidth="0" w:num="2">
            <w:col w:w="1399" w:space="40"/>
            <w:col w:w="7271"/>
          </w:cols>
        </w:sectPr>
      </w:pPr>
    </w:p>
    <w:p>
      <w:pPr>
        <w:pStyle w:val="2"/>
        <w:tabs>
          <w:tab w:val="left" w:pos="2359"/>
        </w:tabs>
        <w:spacing w:before="3"/>
        <w:ind w:left="760"/>
        <w:rPr>
          <w:rFonts w:hint="eastAsia" w:ascii="黑体" w:eastAsia="黑体"/>
        </w:rPr>
      </w:pPr>
      <w:r>
        <w:rPr>
          <w:rFonts w:hint="eastAsia" w:ascii="黑体" w:eastAsia="黑体"/>
        </w:rPr>
        <w:t>第四部分</w:t>
      </w:r>
      <w:r>
        <w:rPr>
          <w:rFonts w:hint="eastAsia" w:ascii="黑体" w:eastAsia="黑体"/>
        </w:rPr>
        <w:tab/>
      </w:r>
      <w:r>
        <w:rPr>
          <w:rFonts w:hint="eastAsia" w:ascii="黑体" w:eastAsia="黑体"/>
        </w:rPr>
        <w:t>名词解释</w:t>
      </w:r>
    </w:p>
    <w:p>
      <w:pPr>
        <w:spacing w:after="0"/>
        <w:rPr>
          <w:rFonts w:hint="eastAsia" w:ascii="黑体" w:eastAsia="黑体"/>
        </w:rPr>
        <w:sectPr>
          <w:type w:val="continuous"/>
          <w:pgSz w:w="11910" w:h="16840"/>
          <w:pgMar w:top="1580" w:right="1520" w:bottom="280" w:left="1680" w:header="720" w:footer="720" w:gutter="0"/>
          <w:pgNumType w:fmt="decimal"/>
          <w:cols w:space="720" w:num="1"/>
        </w:sectPr>
      </w:pPr>
    </w:p>
    <w:p>
      <w:pPr>
        <w:pStyle w:val="3"/>
        <w:tabs>
          <w:tab w:val="left" w:pos="2027"/>
        </w:tabs>
        <w:spacing w:before="209"/>
        <w:ind w:left="420"/>
        <w:jc w:val="left"/>
      </w:pPr>
      <w:r>
        <w:t>第一部分</w:t>
      </w:r>
      <w:r>
        <w:tab/>
      </w:r>
      <w:r>
        <w:t>中共景德镇市委机构编制委员会办公室概况</w:t>
      </w:r>
    </w:p>
    <w:p>
      <w:pPr>
        <w:pStyle w:val="2"/>
        <w:ind w:left="0"/>
        <w:rPr>
          <w:rFonts w:ascii="宋体"/>
          <w:b/>
        </w:rPr>
      </w:pPr>
    </w:p>
    <w:p>
      <w:pPr>
        <w:pStyle w:val="2"/>
        <w:spacing w:before="3"/>
        <w:ind w:left="0"/>
        <w:rPr>
          <w:rFonts w:ascii="宋体"/>
          <w:b/>
          <w:sz w:val="27"/>
        </w:rPr>
      </w:pPr>
    </w:p>
    <w:p>
      <w:pPr>
        <w:pStyle w:val="2"/>
        <w:ind w:left="748"/>
        <w:rPr>
          <w:rFonts w:hint="eastAsia" w:ascii="黑体" w:eastAsia="黑体"/>
          <w:lang w:val="en-US" w:eastAsia="zh-CN"/>
        </w:rPr>
      </w:pPr>
      <w:r>
        <w:rPr>
          <w:rFonts w:hint="eastAsia" w:ascii="黑体" w:eastAsia="黑体"/>
        </w:rPr>
        <w:t>一、</w:t>
      </w:r>
      <w:r>
        <w:rPr>
          <w:rFonts w:hint="eastAsia" w:ascii="黑体" w:eastAsia="黑体"/>
          <w:lang w:val="en-US" w:eastAsia="zh-CN"/>
        </w:rPr>
        <w:t>部门</w:t>
      </w:r>
      <w:r>
        <w:rPr>
          <w:rFonts w:hint="eastAsia" w:ascii="黑体" w:eastAsia="黑体"/>
        </w:rPr>
        <w:t>主要</w:t>
      </w:r>
      <w:r>
        <w:rPr>
          <w:rFonts w:hint="eastAsia" w:ascii="黑体" w:eastAsia="黑体"/>
          <w:lang w:val="en-US" w:eastAsia="zh-CN"/>
        </w:rPr>
        <w:t>职责</w:t>
      </w:r>
    </w:p>
    <w:p>
      <w:pPr>
        <w:pStyle w:val="2"/>
        <w:spacing w:before="250" w:line="338" w:lineRule="auto"/>
        <w:ind w:right="211" w:firstLine="628"/>
      </w:pPr>
      <w:r>
        <w:t>（一） 市委机构编制委员会办公室是市委机构编制委</w:t>
      </w:r>
      <w:r>
        <w:rPr>
          <w:w w:val="95"/>
        </w:rPr>
        <w:t>员会的常设办事机构，正县级，为市委机关。市委编办内设</w:t>
      </w:r>
      <w:r>
        <w:t>5 个科室，分别为：综合科、一科、二科、三科、监督检查</w:t>
      </w:r>
    </w:p>
    <w:p>
      <w:pPr>
        <w:pStyle w:val="2"/>
        <w:spacing w:before="5" w:line="340" w:lineRule="auto"/>
        <w:ind w:right="280"/>
        <w:rPr>
          <w:rFonts w:hint="default" w:eastAsia="仿宋_GB2312"/>
          <w:highlight w:val="yellow"/>
          <w:lang w:val="en-US" w:eastAsia="zh-CN"/>
        </w:rPr>
      </w:pPr>
      <w:r>
        <w:rPr>
          <w:spacing w:val="-19"/>
        </w:rPr>
        <w:t xml:space="preserve">科；下设 </w:t>
      </w:r>
      <w:r>
        <w:t>1</w:t>
      </w:r>
      <w:r>
        <w:rPr>
          <w:spacing w:val="-10"/>
        </w:rPr>
        <w:t xml:space="preserve"> 个参公事业单位—</w:t>
      </w:r>
      <w:r>
        <w:rPr>
          <w:rFonts w:hint="eastAsia"/>
          <w:spacing w:val="-10"/>
          <w:lang w:val="en-US" w:eastAsia="zh-CN"/>
        </w:rPr>
        <w:t>景德镇市人员编制派遣中心。</w:t>
      </w:r>
    </w:p>
    <w:p>
      <w:pPr>
        <w:pStyle w:val="2"/>
        <w:spacing w:line="369" w:lineRule="exact"/>
        <w:ind w:left="760"/>
      </w:pPr>
      <w:r>
        <w:t>（二）主要职责</w:t>
      </w:r>
    </w:p>
    <w:p>
      <w:pPr>
        <w:pStyle w:val="2"/>
        <w:spacing w:before="250" w:line="338" w:lineRule="auto"/>
        <w:ind w:right="205" w:firstLine="628"/>
      </w:pPr>
      <w:r>
        <w:t>1、贯彻执行党和国家有关行政管理体制和机构改革的方针、政策以及机构编制管理法规，根据市委、市政府的部</w:t>
      </w:r>
      <w:r>
        <w:rPr>
          <w:w w:val="95"/>
        </w:rPr>
        <w:t xml:space="preserve">署，拟订全市行政管理体制和机构改革的总体方案，组织实 </w:t>
      </w:r>
      <w:r>
        <w:t>施并落实市直党政群机构改革方案。</w:t>
      </w:r>
    </w:p>
    <w:p>
      <w:pPr>
        <w:pStyle w:val="2"/>
        <w:spacing w:before="9" w:line="338" w:lineRule="auto"/>
        <w:ind w:right="277" w:firstLine="640"/>
      </w:pPr>
      <w:r>
        <w:t>2、在市委、市政府和市委编委的领导下，建立健全机</w:t>
      </w:r>
      <w:r>
        <w:rPr>
          <w:spacing w:val="-3"/>
        </w:rPr>
        <w:t>构编制日常管理制度，统一管理市本级党政机关，人大、政</w:t>
      </w:r>
      <w:r>
        <w:rPr>
          <w:spacing w:val="-3"/>
          <w:w w:val="95"/>
        </w:rPr>
        <w:t>协、审判、检察机关，各民主党派、人民团体机关及其各级 各类事业单位的机构编制工作，并对县</w:t>
      </w:r>
      <w:r>
        <w:rPr>
          <w:w w:val="95"/>
        </w:rPr>
        <w:t>（</w:t>
      </w:r>
      <w:r>
        <w:rPr>
          <w:spacing w:val="-2"/>
          <w:w w:val="95"/>
        </w:rPr>
        <w:t>市、区</w:t>
      </w:r>
      <w:r>
        <w:rPr>
          <w:spacing w:val="-3"/>
          <w:w w:val="95"/>
        </w:rPr>
        <w:t>）</w:t>
      </w:r>
      <w:r>
        <w:rPr>
          <w:w w:val="95"/>
        </w:rPr>
        <w:t xml:space="preserve">机构编制 </w:t>
      </w:r>
      <w:r>
        <w:rPr>
          <w:spacing w:val="-1"/>
        </w:rPr>
        <w:t>工作进行业务指导和监督检查；负责市直机关事业单位实行机构编制实名制管理和财政统一发放工资的机构编制审核工作，承担中文域名注册管理的职责。</w:t>
      </w:r>
    </w:p>
    <w:p>
      <w:pPr>
        <w:pStyle w:val="2"/>
        <w:spacing w:before="14"/>
        <w:ind w:left="760"/>
      </w:pPr>
      <w:r>
        <w:t>3、协调市委各部门之间、市政府各部门之间，市委各</w:t>
      </w:r>
    </w:p>
    <w:p>
      <w:pPr>
        <w:spacing w:after="0"/>
        <w:sectPr>
          <w:pgSz w:w="11910" w:h="16840"/>
          <w:pgMar w:top="1580" w:right="1520" w:bottom="280" w:left="1680" w:header="720" w:footer="720" w:gutter="0"/>
          <w:pgNumType w:fmt="decimal"/>
          <w:cols w:space="720" w:num="1"/>
        </w:sectPr>
      </w:pPr>
    </w:p>
    <w:p>
      <w:pPr>
        <w:pStyle w:val="2"/>
        <w:spacing w:before="26" w:line="340" w:lineRule="auto"/>
        <w:ind w:right="119"/>
      </w:pPr>
      <w:r>
        <w:rPr>
          <w:spacing w:val="-4"/>
          <w:w w:val="95"/>
        </w:rPr>
        <w:t>部门和市政府各部门之间以及市直各有关单位与县</w:t>
      </w:r>
      <w:r>
        <w:rPr>
          <w:w w:val="95"/>
        </w:rPr>
        <w:t>（</w:t>
      </w:r>
      <w:r>
        <w:rPr>
          <w:spacing w:val="-30"/>
          <w:w w:val="95"/>
        </w:rPr>
        <w:t>市、区</w:t>
      </w:r>
      <w:r>
        <w:rPr>
          <w:w w:val="95"/>
        </w:rPr>
        <w:t xml:space="preserve">） </w:t>
      </w:r>
      <w:r>
        <w:t>之间的职责分工及其调整。</w:t>
      </w:r>
    </w:p>
    <w:p>
      <w:pPr>
        <w:pStyle w:val="2"/>
        <w:spacing w:line="338" w:lineRule="auto"/>
        <w:ind w:right="265" w:firstLine="628"/>
      </w:pPr>
      <w:r>
        <w:t>4、审核市委、市政府各工作部门和市人大、市政协机</w:t>
      </w:r>
      <w:r>
        <w:rPr>
          <w:spacing w:val="-3"/>
        </w:rPr>
        <w:t>关，市中级人民法院、市检察机关，市各民主党派、人民团</w:t>
      </w:r>
      <w:r>
        <w:rPr>
          <w:spacing w:val="-5"/>
        </w:rPr>
        <w:t>体机关的机构设置、职责配置、人员编制与领导职数调整方案；审核全市党政群机关副科级以上行政机构设立、撤销、合并或变更规格和名称；审核县（市、区</w:t>
      </w:r>
      <w:r>
        <w:rPr>
          <w:spacing w:val="-159"/>
        </w:rPr>
        <w:t>）</w:t>
      </w:r>
      <w:r>
        <w:t>、乡镇（街道） 机构编制的分类及其党政群机关人员编制总额。</w:t>
      </w:r>
    </w:p>
    <w:p>
      <w:pPr>
        <w:pStyle w:val="2"/>
        <w:spacing w:before="9" w:line="338" w:lineRule="auto"/>
        <w:ind w:right="265" w:firstLine="640"/>
      </w:pPr>
      <w:r>
        <w:t>5、拟订全市事业单位管理体制和机构改革的方案并组织实施；审核市委、市政府直属事业单位和部门所属事业单位的机构设置、职责配置、人员编制与领导职数调整方案； 审核全市副科级以上事业单位的设立、撤销、合并或变更规格和名称；组织实施并落实上级机构编制部门制定的各级各类事业单位机构编制标准，管理并按照规定程序调整实行省一级总量控制的各级各类事业编制；加强对全市各级各类事业单位机构编制的管理职责，指导协调全市事业单位管理体制改革和机构编制管理工作。</w:t>
      </w:r>
    </w:p>
    <w:p>
      <w:pPr>
        <w:pStyle w:val="2"/>
        <w:spacing w:before="17" w:line="338" w:lineRule="auto"/>
        <w:ind w:right="119" w:firstLine="640"/>
      </w:pPr>
      <w:r>
        <w:rPr>
          <w:w w:val="95"/>
        </w:rPr>
        <w:t>6</w:t>
      </w:r>
      <w:r>
        <w:rPr>
          <w:spacing w:val="-3"/>
          <w:w w:val="95"/>
        </w:rPr>
        <w:t xml:space="preserve">、负责贯彻落实国务院《事业单位登记管理暂行条例》 </w:t>
      </w:r>
      <w:r>
        <w:rPr>
          <w:spacing w:val="-12"/>
        </w:rPr>
        <w:t>和《事业单位登记管理暂行条例实施细则》，开展全市事业</w:t>
      </w:r>
      <w:r>
        <w:rPr>
          <w:spacing w:val="-9"/>
        </w:rPr>
        <w:t>单位登记管理，承担市直事业单位登记管理工作，指导、监督县（市、区）事业单位登记管理工作。</w:t>
      </w:r>
    </w:p>
    <w:p>
      <w:pPr>
        <w:pStyle w:val="2"/>
        <w:spacing w:before="6" w:line="340" w:lineRule="auto"/>
        <w:ind w:right="280" w:firstLine="640"/>
      </w:pPr>
      <w:r>
        <w:t xml:space="preserve">7、负责全市行政管理体制和机构改革方案、事业单位管理体制和机构改革方案以及机构编制管理政策法规执行 </w:t>
      </w:r>
      <w:r>
        <w:rPr>
          <w:spacing w:val="-2"/>
          <w:w w:val="95"/>
        </w:rPr>
        <w:t>情况的监督检查，开展县</w:t>
      </w:r>
      <w:r>
        <w:rPr>
          <w:w w:val="95"/>
        </w:rPr>
        <w:t>（</w:t>
      </w:r>
      <w:r>
        <w:rPr>
          <w:spacing w:val="-2"/>
          <w:w w:val="95"/>
        </w:rPr>
        <w:t>市、区</w:t>
      </w:r>
      <w:r>
        <w:rPr>
          <w:spacing w:val="-3"/>
          <w:w w:val="95"/>
        </w:rPr>
        <w:t>）</w:t>
      </w:r>
      <w:r>
        <w:rPr>
          <w:w w:val="95"/>
        </w:rPr>
        <w:t>政府机构改革方案落实</w:t>
      </w:r>
    </w:p>
    <w:p>
      <w:pPr>
        <w:spacing w:after="0" w:line="340" w:lineRule="auto"/>
        <w:sectPr>
          <w:pgSz w:w="11910" w:h="16840"/>
          <w:pgMar w:top="1540" w:right="1520" w:bottom="280" w:left="1680" w:header="720" w:footer="720" w:gutter="0"/>
          <w:pgNumType w:fmt="decimal"/>
          <w:cols w:space="720" w:num="1"/>
        </w:sectPr>
      </w:pPr>
    </w:p>
    <w:p>
      <w:pPr>
        <w:pStyle w:val="2"/>
        <w:spacing w:before="26" w:line="340" w:lineRule="auto"/>
        <w:ind w:right="205"/>
      </w:pPr>
      <w:r>
        <w:rPr>
          <w:w w:val="95"/>
        </w:rPr>
        <w:t xml:space="preserve">情况和市直各部门“三定”规定执行情况评估工作，报告市 </w:t>
      </w:r>
      <w:r>
        <w:t>编委并上报市委、市政府。</w:t>
      </w:r>
    </w:p>
    <w:p>
      <w:pPr>
        <w:pStyle w:val="2"/>
        <w:spacing w:line="338" w:lineRule="auto"/>
        <w:ind w:right="426" w:firstLine="640"/>
      </w:pPr>
      <w:r>
        <w:rPr>
          <w:w w:val="95"/>
        </w:rPr>
        <w:t xml:space="preserve">8、完成市委、市政府、市编委和省编办交办的其他工 </w:t>
      </w:r>
      <w:r>
        <w:t>作任务。</w:t>
      </w:r>
    </w:p>
    <w:p>
      <w:pPr>
        <w:pStyle w:val="2"/>
        <w:spacing w:line="377" w:lineRule="exact"/>
        <w:ind w:left="748"/>
        <w:rPr>
          <w:rFonts w:hint="eastAsia" w:ascii="黑体" w:eastAsia="黑体"/>
        </w:rPr>
      </w:pPr>
      <w:r>
        <w:rPr>
          <w:rFonts w:hint="eastAsia" w:ascii="黑体" w:eastAsia="黑体"/>
        </w:rPr>
        <w:t>二、</w:t>
      </w:r>
      <w:r>
        <w:rPr>
          <w:rFonts w:hint="eastAsia" w:ascii="黑体" w:eastAsia="黑体"/>
          <w:lang w:val="en-US" w:eastAsia="zh-CN"/>
        </w:rPr>
        <w:t>部门</w:t>
      </w:r>
      <w:r>
        <w:rPr>
          <w:rFonts w:hint="eastAsia" w:ascii="黑体" w:eastAsia="黑体"/>
        </w:rPr>
        <w:t>基本情况</w:t>
      </w:r>
    </w:p>
    <w:p>
      <w:pPr>
        <w:pStyle w:val="2"/>
        <w:spacing w:before="26" w:line="340" w:lineRule="auto"/>
        <w:ind w:right="205" w:firstLine="608" w:firstLineChars="200"/>
        <w:rPr>
          <w:rFonts w:hint="eastAsia"/>
          <w:w w:val="95"/>
        </w:rPr>
      </w:pPr>
      <w:r>
        <w:rPr>
          <w:rFonts w:hint="eastAsia"/>
          <w:w w:val="95"/>
        </w:rPr>
        <w:t>纳入本套部门决算汇编范围的单位共2个，包括：中共</w:t>
      </w:r>
    </w:p>
    <w:p>
      <w:pPr>
        <w:pStyle w:val="2"/>
        <w:spacing w:before="26" w:line="340" w:lineRule="auto"/>
        <w:ind w:right="205"/>
        <w:rPr>
          <w:rFonts w:hint="eastAsia"/>
          <w:w w:val="95"/>
        </w:rPr>
      </w:pPr>
      <w:r>
        <w:rPr>
          <w:rFonts w:hint="eastAsia"/>
          <w:w w:val="95"/>
        </w:rPr>
        <w:t>景德镇市委机构编制委员会办公室本级和景德镇市人员编制</w:t>
      </w:r>
    </w:p>
    <w:p>
      <w:pPr>
        <w:pStyle w:val="2"/>
        <w:spacing w:before="26" w:line="340" w:lineRule="auto"/>
        <w:ind w:right="205"/>
        <w:rPr>
          <w:rFonts w:hint="eastAsia"/>
          <w:w w:val="95"/>
        </w:rPr>
      </w:pPr>
      <w:r>
        <w:rPr>
          <w:rFonts w:hint="eastAsia"/>
          <w:w w:val="95"/>
        </w:rPr>
        <w:t>派遣中心。</w:t>
      </w:r>
    </w:p>
    <w:p>
      <w:pPr>
        <w:pStyle w:val="2"/>
        <w:spacing w:before="26" w:line="340" w:lineRule="auto"/>
        <w:ind w:right="205" w:firstLine="608" w:firstLineChars="200"/>
        <w:rPr>
          <w:rFonts w:hint="eastAsia"/>
          <w:w w:val="95"/>
        </w:rPr>
      </w:pPr>
      <w:r>
        <w:rPr>
          <w:rFonts w:hint="eastAsia"/>
          <w:w w:val="95"/>
        </w:rPr>
        <w:t>本部门 2021年年末编制人数 20 人，其中行政编制 14 人，事业编 6人。本单位2021年年末实有人数18人，其中在职人员18人，离休人员0人，退休人员0人(不含由养老保险基金发放养老金的离退休人员）。由养老保险基金发放养老金的离退休人员3人。</w:t>
      </w:r>
    </w:p>
    <w:p>
      <w:pPr>
        <w:pStyle w:val="2"/>
        <w:spacing w:before="26" w:line="340" w:lineRule="auto"/>
        <w:ind w:right="205" w:firstLine="608" w:firstLineChars="200"/>
        <w:rPr>
          <w:rFonts w:hint="eastAsia"/>
          <w:w w:val="95"/>
        </w:rPr>
      </w:pPr>
    </w:p>
    <w:p>
      <w:pPr>
        <w:pStyle w:val="2"/>
        <w:spacing w:before="26" w:line="340" w:lineRule="auto"/>
        <w:ind w:right="205" w:firstLine="608" w:firstLineChars="200"/>
        <w:rPr>
          <w:rFonts w:hint="eastAsia"/>
          <w:w w:val="95"/>
        </w:rPr>
      </w:pPr>
    </w:p>
    <w:p>
      <w:pPr>
        <w:pStyle w:val="2"/>
        <w:spacing w:before="26" w:line="340" w:lineRule="auto"/>
        <w:ind w:right="205" w:firstLine="608" w:firstLineChars="200"/>
        <w:rPr>
          <w:rFonts w:hint="eastAsia"/>
          <w:w w:val="95"/>
        </w:rPr>
      </w:pPr>
    </w:p>
    <w:p>
      <w:pPr>
        <w:pStyle w:val="2"/>
        <w:spacing w:before="26" w:line="340" w:lineRule="auto"/>
        <w:ind w:right="205" w:firstLine="608" w:firstLineChars="200"/>
        <w:rPr>
          <w:rFonts w:hint="eastAsia"/>
          <w:w w:val="95"/>
        </w:rPr>
      </w:pPr>
    </w:p>
    <w:p>
      <w:pPr>
        <w:pStyle w:val="2"/>
        <w:spacing w:before="26" w:line="340" w:lineRule="auto"/>
        <w:ind w:right="205" w:firstLine="608" w:firstLineChars="200"/>
        <w:rPr>
          <w:rFonts w:hint="eastAsia"/>
          <w:w w:val="95"/>
        </w:rPr>
      </w:pPr>
    </w:p>
    <w:p>
      <w:pPr>
        <w:pStyle w:val="2"/>
        <w:spacing w:before="26" w:line="340" w:lineRule="auto"/>
        <w:ind w:right="205" w:firstLine="608" w:firstLineChars="200"/>
        <w:rPr>
          <w:rFonts w:hint="eastAsia"/>
          <w:w w:val="95"/>
        </w:rPr>
      </w:pPr>
    </w:p>
    <w:p>
      <w:pPr>
        <w:pStyle w:val="2"/>
        <w:spacing w:before="26" w:line="340" w:lineRule="auto"/>
        <w:ind w:right="205" w:firstLine="608" w:firstLineChars="200"/>
        <w:rPr>
          <w:rFonts w:hint="eastAsia"/>
          <w:w w:val="95"/>
        </w:rPr>
      </w:pPr>
    </w:p>
    <w:p>
      <w:pPr>
        <w:pStyle w:val="2"/>
        <w:spacing w:before="26" w:line="340" w:lineRule="auto"/>
        <w:ind w:right="205" w:firstLine="608" w:firstLineChars="200"/>
        <w:rPr>
          <w:rFonts w:hint="eastAsia"/>
          <w:w w:val="95"/>
        </w:rPr>
      </w:pPr>
    </w:p>
    <w:p>
      <w:pPr>
        <w:pStyle w:val="2"/>
        <w:spacing w:before="26" w:line="340" w:lineRule="auto"/>
        <w:ind w:right="205" w:firstLine="608" w:firstLineChars="200"/>
        <w:rPr>
          <w:rFonts w:hint="eastAsia"/>
          <w:w w:val="95"/>
        </w:rPr>
      </w:pPr>
    </w:p>
    <w:p>
      <w:pPr>
        <w:pStyle w:val="2"/>
        <w:numPr>
          <w:ilvl w:val="0"/>
          <w:numId w:val="1"/>
        </w:numPr>
        <w:spacing w:before="26" w:line="340" w:lineRule="auto"/>
        <w:ind w:right="205" w:firstLine="883" w:firstLineChars="200"/>
        <w:rPr>
          <w:rFonts w:hint="eastAsia"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1</w:t>
      </w:r>
      <w:r>
        <w:rPr>
          <w:rFonts w:hint="eastAsia" w:ascii="宋体" w:hAnsi="宋体" w:eastAsia="宋体" w:cs="宋体"/>
          <w:b/>
          <w:bCs/>
          <w:sz w:val="44"/>
          <w:szCs w:val="44"/>
        </w:rPr>
        <w:t>年度部门决算表</w:t>
      </w:r>
    </w:p>
    <w:p>
      <w:pPr>
        <w:pStyle w:val="2"/>
        <w:numPr>
          <w:ilvl w:val="0"/>
          <w:numId w:val="0"/>
        </w:numPr>
        <w:spacing w:before="26" w:line="340" w:lineRule="auto"/>
        <w:ind w:right="205" w:rightChars="0"/>
        <w:rPr>
          <w:rFonts w:hint="eastAsia" w:ascii="宋体" w:hAnsi="宋体" w:eastAsia="宋体" w:cs="宋体"/>
          <w:b/>
          <w:bCs/>
          <w:sz w:val="44"/>
          <w:szCs w:val="44"/>
        </w:rPr>
      </w:pPr>
    </w:p>
    <w:p>
      <w:pPr>
        <w:rPr>
          <w:rFonts w:hint="eastAsia" w:ascii="宋体" w:eastAsia="仿宋_GB2312"/>
          <w:sz w:val="28"/>
          <w:lang w:eastAsia="zh-CN"/>
        </w:rPr>
      </w:pPr>
      <w:r>
        <w:rPr>
          <w:rFonts w:hint="eastAsia" w:ascii="宋体" w:eastAsia="仿宋_GB2312"/>
          <w:sz w:val="28"/>
          <w:lang w:eastAsia="zh-CN"/>
        </w:rPr>
        <w:drawing>
          <wp:inline distT="0" distB="0" distL="114300" distR="114300">
            <wp:extent cx="5526405" cy="5554345"/>
            <wp:effectExtent l="0" t="0" r="17145" b="8255"/>
            <wp:docPr id="2" name="图片 2" descr="1664332999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64332999516"/>
                    <pic:cNvPicPr>
                      <a:picLocks noChangeAspect="1"/>
                    </pic:cNvPicPr>
                  </pic:nvPicPr>
                  <pic:blipFill>
                    <a:blip r:embed="rId6"/>
                    <a:stretch>
                      <a:fillRect/>
                    </a:stretch>
                  </pic:blipFill>
                  <pic:spPr>
                    <a:xfrm>
                      <a:off x="0" y="0"/>
                      <a:ext cx="5526405" cy="5554345"/>
                    </a:xfrm>
                    <a:prstGeom prst="rect">
                      <a:avLst/>
                    </a:prstGeom>
                  </pic:spPr>
                </pic:pic>
              </a:graphicData>
            </a:graphic>
          </wp:inline>
        </w:drawing>
      </w:r>
    </w:p>
    <w:p>
      <w:pPr>
        <w:pStyle w:val="2"/>
        <w:rPr>
          <w:rFonts w:hint="eastAsia" w:ascii="宋体" w:eastAsia="仿宋_GB2312"/>
          <w:sz w:val="28"/>
          <w:lang w:eastAsia="zh-CN"/>
        </w:rPr>
      </w:pPr>
      <w:r>
        <w:rPr>
          <w:rFonts w:hint="eastAsia" w:ascii="宋体" w:eastAsia="仿宋_GB2312"/>
          <w:sz w:val="28"/>
          <w:lang w:eastAsia="zh-CN"/>
        </w:rPr>
        <w:drawing>
          <wp:inline distT="0" distB="0" distL="114300" distR="114300">
            <wp:extent cx="5519420" cy="2414270"/>
            <wp:effectExtent l="0" t="0" r="5080" b="5080"/>
            <wp:docPr id="3" name="图片 3" descr="166433306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64333060590"/>
                    <pic:cNvPicPr>
                      <a:picLocks noChangeAspect="1"/>
                    </pic:cNvPicPr>
                  </pic:nvPicPr>
                  <pic:blipFill>
                    <a:blip r:embed="rId7"/>
                    <a:stretch>
                      <a:fillRect/>
                    </a:stretch>
                  </pic:blipFill>
                  <pic:spPr>
                    <a:xfrm>
                      <a:off x="0" y="0"/>
                      <a:ext cx="5519420" cy="2414270"/>
                    </a:xfrm>
                    <a:prstGeom prst="rect">
                      <a:avLst/>
                    </a:prstGeom>
                  </pic:spPr>
                </pic:pic>
              </a:graphicData>
            </a:graphic>
          </wp:inline>
        </w:drawing>
      </w:r>
    </w:p>
    <w:p>
      <w:pPr>
        <w:pStyle w:val="2"/>
        <w:rPr>
          <w:rFonts w:hint="eastAsia" w:ascii="Times New Roman" w:eastAsia="仿宋_GB2312"/>
          <w:sz w:val="29"/>
          <w:lang w:eastAsia="zh-CN"/>
        </w:rPr>
      </w:pPr>
      <w:r>
        <w:rPr>
          <w:rFonts w:hint="eastAsia" w:ascii="Times New Roman" w:eastAsia="仿宋_GB2312"/>
          <w:sz w:val="29"/>
          <w:lang w:eastAsia="zh-CN"/>
        </w:rPr>
        <w:drawing>
          <wp:inline distT="0" distB="0" distL="114300" distR="114300">
            <wp:extent cx="5521325" cy="3012440"/>
            <wp:effectExtent l="0" t="0" r="3175" b="16510"/>
            <wp:docPr id="4" name="图片 4" descr="1664333118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64333118470"/>
                    <pic:cNvPicPr>
                      <a:picLocks noChangeAspect="1"/>
                    </pic:cNvPicPr>
                  </pic:nvPicPr>
                  <pic:blipFill>
                    <a:blip r:embed="rId8"/>
                    <a:stretch>
                      <a:fillRect/>
                    </a:stretch>
                  </pic:blipFill>
                  <pic:spPr>
                    <a:xfrm>
                      <a:off x="0" y="0"/>
                      <a:ext cx="5521325" cy="3012440"/>
                    </a:xfrm>
                    <a:prstGeom prst="rect">
                      <a:avLst/>
                    </a:prstGeom>
                  </pic:spPr>
                </pic:pic>
              </a:graphicData>
            </a:graphic>
          </wp:inline>
        </w:drawing>
      </w:r>
      <w:bookmarkStart w:id="0" w:name="_GoBack"/>
    </w:p>
    <w:p>
      <w:pPr>
        <w:pStyle w:val="2"/>
        <w:rPr>
          <w:rFonts w:hint="eastAsia" w:ascii="Times New Roman" w:eastAsia="仿宋_GB2312"/>
          <w:sz w:val="29"/>
          <w:lang w:eastAsia="zh-CN"/>
        </w:rPr>
      </w:pPr>
      <w:r>
        <w:rPr>
          <w:rFonts w:hint="eastAsia" w:ascii="Times New Roman" w:eastAsia="仿宋_GB2312"/>
          <w:sz w:val="29"/>
          <w:lang w:eastAsia="zh-CN"/>
        </w:rPr>
        <w:drawing>
          <wp:inline distT="0" distB="0" distL="114300" distR="114300">
            <wp:extent cx="5521325" cy="4036060"/>
            <wp:effectExtent l="0" t="0" r="3175" b="2540"/>
            <wp:docPr id="5" name="图片 5" descr="1664333157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64333157027"/>
                    <pic:cNvPicPr>
                      <a:picLocks noChangeAspect="1"/>
                    </pic:cNvPicPr>
                  </pic:nvPicPr>
                  <pic:blipFill>
                    <a:blip r:embed="rId9"/>
                    <a:stretch>
                      <a:fillRect/>
                    </a:stretch>
                  </pic:blipFill>
                  <pic:spPr>
                    <a:xfrm>
                      <a:off x="0" y="0"/>
                      <a:ext cx="5521325" cy="4036060"/>
                    </a:xfrm>
                    <a:prstGeom prst="rect">
                      <a:avLst/>
                    </a:prstGeom>
                  </pic:spPr>
                </pic:pic>
              </a:graphicData>
            </a:graphic>
          </wp:inline>
        </w:drawing>
      </w:r>
    </w:p>
    <w:p>
      <w:pPr>
        <w:pStyle w:val="2"/>
        <w:rPr>
          <w:rFonts w:hint="eastAsia" w:ascii="Times New Roman" w:eastAsia="仿宋_GB2312"/>
          <w:sz w:val="20"/>
          <w:lang w:eastAsia="zh-CN"/>
        </w:rPr>
      </w:pPr>
      <w:r>
        <w:rPr>
          <w:rFonts w:hint="eastAsia" w:ascii="Times New Roman" w:eastAsia="仿宋_GB2312"/>
          <w:sz w:val="20"/>
          <w:lang w:eastAsia="zh-CN"/>
        </w:rPr>
        <w:drawing>
          <wp:inline distT="0" distB="0" distL="114300" distR="114300">
            <wp:extent cx="5525135" cy="4375785"/>
            <wp:effectExtent l="0" t="0" r="18415" b="5715"/>
            <wp:docPr id="6" name="图片 6" descr="166433319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64333193005"/>
                    <pic:cNvPicPr>
                      <a:picLocks noChangeAspect="1"/>
                    </pic:cNvPicPr>
                  </pic:nvPicPr>
                  <pic:blipFill>
                    <a:blip r:embed="rId10"/>
                    <a:stretch>
                      <a:fillRect/>
                    </a:stretch>
                  </pic:blipFill>
                  <pic:spPr>
                    <a:xfrm>
                      <a:off x="0" y="0"/>
                      <a:ext cx="5525135" cy="4375785"/>
                    </a:xfrm>
                    <a:prstGeom prst="rect">
                      <a:avLst/>
                    </a:prstGeom>
                  </pic:spPr>
                </pic:pic>
              </a:graphicData>
            </a:graphic>
          </wp:inline>
        </w:drawing>
      </w:r>
    </w:p>
    <w:p>
      <w:pPr>
        <w:pStyle w:val="2"/>
        <w:rPr>
          <w:rFonts w:hint="eastAsia" w:ascii="Times New Roman" w:eastAsia="仿宋_GB2312"/>
          <w:sz w:val="20"/>
          <w:lang w:eastAsia="zh-CN"/>
        </w:rPr>
      </w:pPr>
      <w:r>
        <w:rPr>
          <w:rFonts w:hint="eastAsia" w:ascii="Times New Roman" w:eastAsia="仿宋_GB2312"/>
          <w:sz w:val="20"/>
          <w:lang w:eastAsia="zh-CN"/>
        </w:rPr>
        <w:drawing>
          <wp:inline distT="0" distB="0" distL="114300" distR="114300">
            <wp:extent cx="5530850" cy="8588375"/>
            <wp:effectExtent l="0" t="0" r="12700" b="3175"/>
            <wp:docPr id="7" name="图片 7" descr="1664333245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64333245033"/>
                    <pic:cNvPicPr>
                      <a:picLocks noChangeAspect="1"/>
                    </pic:cNvPicPr>
                  </pic:nvPicPr>
                  <pic:blipFill>
                    <a:blip r:embed="rId11"/>
                    <a:stretch>
                      <a:fillRect/>
                    </a:stretch>
                  </pic:blipFill>
                  <pic:spPr>
                    <a:xfrm>
                      <a:off x="0" y="0"/>
                      <a:ext cx="5530850" cy="8588375"/>
                    </a:xfrm>
                    <a:prstGeom prst="rect">
                      <a:avLst/>
                    </a:prstGeom>
                  </pic:spPr>
                </pic:pic>
              </a:graphicData>
            </a:graphic>
          </wp:inline>
        </w:drawing>
      </w:r>
    </w:p>
    <w:p>
      <w:pPr>
        <w:pStyle w:val="2"/>
        <w:rPr>
          <w:rFonts w:hint="eastAsia" w:ascii="Times New Roman" w:eastAsia="仿宋_GB2312"/>
          <w:sz w:val="20"/>
          <w:lang w:eastAsia="zh-CN"/>
        </w:rPr>
      </w:pPr>
      <w:r>
        <w:rPr>
          <w:rFonts w:hint="eastAsia" w:ascii="Times New Roman" w:eastAsia="仿宋_GB2312"/>
          <w:sz w:val="20"/>
          <w:lang w:eastAsia="zh-CN"/>
        </w:rPr>
        <w:drawing>
          <wp:inline distT="0" distB="0" distL="114300" distR="114300">
            <wp:extent cx="5391150" cy="5343525"/>
            <wp:effectExtent l="0" t="0" r="0" b="9525"/>
            <wp:docPr id="9" name="图片 9" descr="1664333325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64333325515"/>
                    <pic:cNvPicPr>
                      <a:picLocks noChangeAspect="1"/>
                    </pic:cNvPicPr>
                  </pic:nvPicPr>
                  <pic:blipFill>
                    <a:blip r:embed="rId12"/>
                    <a:stretch>
                      <a:fillRect/>
                    </a:stretch>
                  </pic:blipFill>
                  <pic:spPr>
                    <a:xfrm>
                      <a:off x="0" y="0"/>
                      <a:ext cx="5391150" cy="5343525"/>
                    </a:xfrm>
                    <a:prstGeom prst="rect">
                      <a:avLst/>
                    </a:prstGeom>
                  </pic:spPr>
                </pic:pic>
              </a:graphicData>
            </a:graphic>
          </wp:inline>
        </w:drawing>
      </w:r>
    </w:p>
    <w:p>
      <w:pPr>
        <w:pStyle w:val="2"/>
        <w:rPr>
          <w:rFonts w:hint="eastAsia" w:ascii="Times New Roman" w:eastAsia="仿宋_GB2312"/>
          <w:sz w:val="20"/>
          <w:lang w:eastAsia="zh-CN"/>
        </w:rPr>
      </w:pPr>
      <w:r>
        <w:rPr>
          <w:rFonts w:hint="eastAsia" w:ascii="Times New Roman" w:eastAsia="仿宋_GB2312"/>
          <w:sz w:val="20"/>
          <w:lang w:eastAsia="zh-CN"/>
        </w:rPr>
        <w:drawing>
          <wp:inline distT="0" distB="0" distL="114300" distR="114300">
            <wp:extent cx="5530215" cy="1922780"/>
            <wp:effectExtent l="0" t="0" r="13335" b="1270"/>
            <wp:docPr id="10" name="图片 10" descr="166433339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64333397590"/>
                    <pic:cNvPicPr>
                      <a:picLocks noChangeAspect="1"/>
                    </pic:cNvPicPr>
                  </pic:nvPicPr>
                  <pic:blipFill>
                    <a:blip r:embed="rId13"/>
                    <a:stretch>
                      <a:fillRect/>
                    </a:stretch>
                  </pic:blipFill>
                  <pic:spPr>
                    <a:xfrm>
                      <a:off x="0" y="0"/>
                      <a:ext cx="5530215" cy="1922780"/>
                    </a:xfrm>
                    <a:prstGeom prst="rect">
                      <a:avLst/>
                    </a:prstGeom>
                  </pic:spPr>
                </pic:pic>
              </a:graphicData>
            </a:graphic>
          </wp:inline>
        </w:drawing>
      </w:r>
    </w:p>
    <w:p>
      <w:pPr>
        <w:pStyle w:val="2"/>
        <w:rPr>
          <w:rFonts w:hint="eastAsia" w:ascii="Times New Roman" w:eastAsia="仿宋_GB2312"/>
          <w:sz w:val="20"/>
          <w:lang w:eastAsia="zh-CN"/>
        </w:rPr>
      </w:pPr>
    </w:p>
    <w:p>
      <w:pPr>
        <w:pStyle w:val="2"/>
        <w:rPr>
          <w:rFonts w:hint="eastAsia" w:ascii="Times New Roman" w:eastAsia="仿宋_GB2312"/>
          <w:sz w:val="20"/>
          <w:lang w:eastAsia="zh-CN"/>
        </w:rPr>
      </w:pPr>
    </w:p>
    <w:p>
      <w:pPr>
        <w:pStyle w:val="2"/>
        <w:rPr>
          <w:rFonts w:hint="eastAsia" w:ascii="Times New Roman" w:eastAsia="仿宋_GB2312"/>
          <w:sz w:val="20"/>
          <w:lang w:eastAsia="zh-CN"/>
        </w:rPr>
      </w:pPr>
    </w:p>
    <w:p>
      <w:pPr>
        <w:pStyle w:val="2"/>
        <w:rPr>
          <w:rFonts w:hint="eastAsia" w:ascii="Times New Roman" w:eastAsia="仿宋_GB2312"/>
          <w:sz w:val="20"/>
          <w:lang w:eastAsia="zh-CN"/>
        </w:rPr>
      </w:pPr>
    </w:p>
    <w:p>
      <w:pPr>
        <w:pStyle w:val="2"/>
        <w:rPr>
          <w:rFonts w:hint="eastAsia" w:ascii="Times New Roman" w:eastAsia="仿宋_GB2312"/>
          <w:sz w:val="20"/>
          <w:lang w:eastAsia="zh-CN"/>
        </w:rPr>
      </w:pPr>
    </w:p>
    <w:p>
      <w:pPr>
        <w:pStyle w:val="2"/>
        <w:rPr>
          <w:rFonts w:hint="eastAsia" w:ascii="Times New Roman" w:eastAsia="仿宋_GB2312"/>
          <w:sz w:val="20"/>
          <w:lang w:eastAsia="zh-CN"/>
        </w:rPr>
      </w:pPr>
    </w:p>
    <w:p>
      <w:pPr>
        <w:pStyle w:val="2"/>
        <w:rPr>
          <w:rFonts w:hint="eastAsia" w:ascii="Times New Roman" w:eastAsia="仿宋_GB2312"/>
          <w:sz w:val="20"/>
          <w:lang w:eastAsia="zh-CN"/>
        </w:rPr>
      </w:pPr>
      <w:r>
        <w:rPr>
          <w:rFonts w:hint="eastAsia" w:ascii="Times New Roman" w:eastAsia="仿宋_GB2312"/>
          <w:sz w:val="20"/>
          <w:lang w:eastAsia="zh-CN"/>
        </w:rPr>
        <w:drawing>
          <wp:inline distT="0" distB="0" distL="114300" distR="114300">
            <wp:extent cx="5529580" cy="2883535"/>
            <wp:effectExtent l="0" t="0" r="13970" b="12065"/>
            <wp:docPr id="11" name="图片 11" descr="1664333455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64333455105"/>
                    <pic:cNvPicPr>
                      <a:picLocks noChangeAspect="1"/>
                    </pic:cNvPicPr>
                  </pic:nvPicPr>
                  <pic:blipFill>
                    <a:blip r:embed="rId14"/>
                    <a:stretch>
                      <a:fillRect/>
                    </a:stretch>
                  </pic:blipFill>
                  <pic:spPr>
                    <a:xfrm>
                      <a:off x="0" y="0"/>
                      <a:ext cx="5529580" cy="2883535"/>
                    </a:xfrm>
                    <a:prstGeom prst="rect">
                      <a:avLst/>
                    </a:prstGeom>
                  </pic:spPr>
                </pic:pic>
              </a:graphicData>
            </a:graphic>
          </wp:inline>
        </w:drawing>
      </w:r>
    </w:p>
    <w:p>
      <w:pPr>
        <w:pStyle w:val="2"/>
        <w:rPr>
          <w:rFonts w:hint="eastAsia" w:ascii="Times New Roman" w:eastAsia="仿宋_GB2312"/>
          <w:sz w:val="20"/>
          <w:lang w:eastAsia="zh-CN"/>
        </w:rPr>
      </w:pPr>
      <w:r>
        <w:rPr>
          <w:rFonts w:hint="eastAsia" w:ascii="Times New Roman" w:eastAsia="仿宋_GB2312"/>
          <w:sz w:val="20"/>
          <w:lang w:eastAsia="zh-CN"/>
        </w:rPr>
        <w:drawing>
          <wp:inline distT="0" distB="0" distL="114300" distR="114300">
            <wp:extent cx="5525770" cy="3385185"/>
            <wp:effectExtent l="0" t="0" r="17780" b="5715"/>
            <wp:docPr id="12" name="图片 12" descr="166433349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64333492790"/>
                    <pic:cNvPicPr>
                      <a:picLocks noChangeAspect="1"/>
                    </pic:cNvPicPr>
                  </pic:nvPicPr>
                  <pic:blipFill>
                    <a:blip r:embed="rId15"/>
                    <a:stretch>
                      <a:fillRect/>
                    </a:stretch>
                  </pic:blipFill>
                  <pic:spPr>
                    <a:xfrm>
                      <a:off x="0" y="0"/>
                      <a:ext cx="5525770" cy="3385185"/>
                    </a:xfrm>
                    <a:prstGeom prst="rect">
                      <a:avLst/>
                    </a:prstGeom>
                  </pic:spPr>
                </pic:pic>
              </a:graphicData>
            </a:graphic>
          </wp:inline>
        </w:drawing>
      </w:r>
    </w:p>
    <w:p>
      <w:pPr>
        <w:pStyle w:val="2"/>
        <w:rPr>
          <w:rFonts w:hint="eastAsia" w:ascii="Times New Roman" w:eastAsia="仿宋_GB2312"/>
          <w:sz w:val="20"/>
          <w:lang w:eastAsia="zh-CN"/>
        </w:rPr>
      </w:pPr>
    </w:p>
    <w:p>
      <w:pPr>
        <w:pStyle w:val="2"/>
        <w:rPr>
          <w:rFonts w:hint="eastAsia" w:ascii="Times New Roman" w:eastAsia="仿宋_GB2312"/>
          <w:sz w:val="20"/>
          <w:lang w:eastAsia="zh-CN"/>
        </w:rPr>
      </w:pPr>
    </w:p>
    <w:p>
      <w:pPr>
        <w:pStyle w:val="2"/>
        <w:rPr>
          <w:rFonts w:hint="eastAsia" w:ascii="Times New Roman" w:eastAsia="仿宋_GB2312"/>
          <w:sz w:val="20"/>
          <w:lang w:eastAsia="zh-CN"/>
        </w:rPr>
      </w:pPr>
    </w:p>
    <w:p>
      <w:pPr>
        <w:pStyle w:val="2"/>
        <w:rPr>
          <w:rFonts w:hint="eastAsia" w:ascii="Times New Roman" w:eastAsia="仿宋_GB2312"/>
          <w:sz w:val="20"/>
          <w:lang w:eastAsia="zh-CN"/>
        </w:rPr>
      </w:pPr>
    </w:p>
    <w:p>
      <w:pPr>
        <w:pStyle w:val="2"/>
        <w:rPr>
          <w:rFonts w:hint="eastAsia" w:ascii="Times New Roman" w:eastAsia="仿宋_GB2312"/>
          <w:sz w:val="20"/>
          <w:lang w:eastAsia="zh-CN"/>
        </w:rPr>
      </w:pPr>
    </w:p>
    <w:p>
      <w:pPr>
        <w:pStyle w:val="2"/>
        <w:rPr>
          <w:rFonts w:hint="eastAsia" w:ascii="Times New Roman" w:eastAsia="仿宋_GB2312"/>
          <w:sz w:val="20"/>
          <w:lang w:eastAsia="zh-CN"/>
        </w:rPr>
      </w:pPr>
    </w:p>
    <w:p>
      <w:pPr>
        <w:pStyle w:val="2"/>
        <w:rPr>
          <w:rFonts w:hint="eastAsia" w:ascii="Times New Roman" w:eastAsia="仿宋_GB2312"/>
          <w:sz w:val="20"/>
          <w:lang w:eastAsia="zh-CN"/>
        </w:rPr>
      </w:pPr>
    </w:p>
    <w:p>
      <w:pPr>
        <w:pStyle w:val="2"/>
        <w:rPr>
          <w:rFonts w:hint="eastAsia" w:ascii="Times New Roman" w:eastAsia="仿宋_GB2312"/>
          <w:sz w:val="20"/>
          <w:lang w:eastAsia="zh-CN"/>
        </w:rPr>
      </w:pPr>
    </w:p>
    <w:p>
      <w:pPr>
        <w:pStyle w:val="2"/>
        <w:rPr>
          <w:rFonts w:hint="eastAsia" w:ascii="Times New Roman" w:eastAsia="仿宋_GB2312"/>
          <w:sz w:val="20"/>
          <w:lang w:eastAsia="zh-CN"/>
        </w:rPr>
      </w:pPr>
    </w:p>
    <w:p>
      <w:pPr>
        <w:pStyle w:val="2"/>
        <w:rPr>
          <w:rFonts w:hint="eastAsia" w:ascii="Times New Roman" w:eastAsia="仿宋_GB2312"/>
          <w:sz w:val="20"/>
          <w:lang w:eastAsia="zh-CN"/>
        </w:rPr>
      </w:pPr>
    </w:p>
    <w:p>
      <w:pPr>
        <w:pStyle w:val="2"/>
        <w:rPr>
          <w:rFonts w:hint="eastAsia" w:ascii="Times New Roman" w:eastAsia="仿宋_GB2312"/>
          <w:sz w:val="20"/>
          <w:lang w:eastAsia="zh-CN"/>
        </w:rPr>
      </w:pPr>
    </w:p>
    <w:p>
      <w:pPr>
        <w:numPr>
          <w:ilvl w:val="0"/>
          <w:numId w:val="1"/>
        </w:numPr>
        <w:tabs>
          <w:tab w:val="left" w:pos="2088"/>
        </w:tabs>
        <w:spacing w:before="43"/>
        <w:ind w:left="120" w:leftChars="0" w:right="0" w:firstLine="883" w:firstLineChars="200"/>
        <w:jc w:val="center"/>
        <w:rPr>
          <w:rFonts w:hint="eastAsia" w:ascii="宋体" w:eastAsia="宋体"/>
          <w:b/>
          <w:sz w:val="44"/>
          <w:szCs w:val="44"/>
        </w:rPr>
      </w:pPr>
      <w:r>
        <w:rPr>
          <w:rFonts w:hint="eastAsia" w:ascii="宋体" w:eastAsia="宋体"/>
          <w:b/>
          <w:sz w:val="44"/>
          <w:szCs w:val="44"/>
        </w:rPr>
        <w:t>202</w:t>
      </w:r>
      <w:r>
        <w:rPr>
          <w:rFonts w:hint="eastAsia" w:ascii="宋体" w:eastAsia="宋体"/>
          <w:b/>
          <w:sz w:val="44"/>
          <w:szCs w:val="44"/>
          <w:lang w:val="en-US" w:eastAsia="zh-CN"/>
        </w:rPr>
        <w:t>1</w:t>
      </w:r>
      <w:r>
        <w:rPr>
          <w:rFonts w:hint="eastAsia" w:ascii="宋体" w:eastAsia="宋体"/>
          <w:b/>
          <w:spacing w:val="-82"/>
          <w:sz w:val="44"/>
          <w:szCs w:val="44"/>
        </w:rPr>
        <w:t xml:space="preserve"> </w:t>
      </w:r>
      <w:r>
        <w:rPr>
          <w:rFonts w:hint="eastAsia" w:ascii="宋体" w:eastAsia="宋体"/>
          <w:b/>
          <w:sz w:val="44"/>
          <w:szCs w:val="44"/>
        </w:rPr>
        <w:t>年度部门决算情况说明</w:t>
      </w:r>
    </w:p>
    <w:p>
      <w:pPr>
        <w:pStyle w:val="2"/>
        <w:numPr>
          <w:ilvl w:val="0"/>
          <w:numId w:val="0"/>
        </w:numPr>
        <w:ind w:right="0" w:rightChars="0" w:firstLine="600" w:firstLineChars="200"/>
        <w:rPr>
          <w:rFonts w:hint="eastAsia" w:ascii="黑体" w:hAnsi="黑体" w:eastAsia="黑体" w:cs="黑体"/>
          <w:sz w:val="30"/>
          <w:szCs w:val="30"/>
        </w:rPr>
      </w:pPr>
      <w:r>
        <w:rPr>
          <w:rFonts w:hint="eastAsia" w:ascii="黑体" w:hAnsi="黑体" w:eastAsia="黑体" w:cs="黑体"/>
          <w:sz w:val="30"/>
          <w:szCs w:val="30"/>
        </w:rPr>
        <w:t>一、收入决算情况说明</w:t>
      </w:r>
    </w:p>
    <w:p>
      <w:pPr>
        <w:pStyle w:val="2"/>
        <w:numPr>
          <w:ilvl w:val="0"/>
          <w:numId w:val="0"/>
        </w:numPr>
        <w:ind w:left="0" w:leftChars="0" w:right="0" w:rightChars="0" w:firstLine="600" w:firstLineChars="200"/>
        <w:rPr>
          <w:rFonts w:hint="eastAsia"/>
          <w:sz w:val="30"/>
          <w:szCs w:val="30"/>
        </w:rPr>
      </w:pPr>
      <w:r>
        <w:rPr>
          <w:rFonts w:hint="eastAsia"/>
          <w:sz w:val="30"/>
          <w:szCs w:val="30"/>
        </w:rPr>
        <w:t>本部门2021年度收入总计 435.18万元，其中年初结转和结余1.06万元，较2020年减少38.45万元，降低8.12</w:t>
      </w:r>
      <w:r>
        <w:rPr>
          <w:rFonts w:hint="eastAsia"/>
          <w:sz w:val="30"/>
          <w:szCs w:val="30"/>
          <w:lang w:val="en-US" w:eastAsia="zh-CN"/>
        </w:rPr>
        <w:t>%；</w:t>
      </w:r>
      <w:r>
        <w:rPr>
          <w:rFonts w:hint="eastAsia"/>
          <w:sz w:val="30"/>
          <w:szCs w:val="30"/>
        </w:rPr>
        <w:t>本年收入合计434.12万元，较2020年减少12.26万元，降</w:t>
      </w:r>
      <w:r>
        <w:rPr>
          <w:rFonts w:hint="eastAsia"/>
          <w:sz w:val="30"/>
          <w:szCs w:val="30"/>
          <w:lang w:val="en-US" w:eastAsia="zh-CN"/>
        </w:rPr>
        <w:t>低</w:t>
      </w:r>
      <w:r>
        <w:rPr>
          <w:rFonts w:hint="eastAsia"/>
          <w:sz w:val="30"/>
          <w:szCs w:val="30"/>
        </w:rPr>
        <w:t>2.75</w:t>
      </w:r>
      <w:r>
        <w:rPr>
          <w:rFonts w:hint="eastAsia"/>
          <w:sz w:val="30"/>
          <w:szCs w:val="30"/>
          <w:lang w:val="en-US" w:eastAsia="zh-CN"/>
        </w:rPr>
        <w:t>%</w:t>
      </w:r>
      <w:r>
        <w:rPr>
          <w:rFonts w:hint="eastAsia"/>
          <w:sz w:val="30"/>
          <w:szCs w:val="30"/>
        </w:rPr>
        <w:t>，主要原因是：2021年年初财政收回结余资金。</w:t>
      </w:r>
    </w:p>
    <w:p>
      <w:pPr>
        <w:pStyle w:val="2"/>
        <w:numPr>
          <w:ilvl w:val="0"/>
          <w:numId w:val="0"/>
        </w:numPr>
        <w:ind w:left="0" w:leftChars="0" w:right="0" w:rightChars="0" w:firstLine="600" w:firstLineChars="200"/>
        <w:rPr>
          <w:rFonts w:hint="eastAsia"/>
          <w:sz w:val="30"/>
          <w:szCs w:val="30"/>
        </w:rPr>
      </w:pPr>
      <w:r>
        <w:rPr>
          <w:rFonts w:hint="eastAsia"/>
          <w:sz w:val="30"/>
          <w:szCs w:val="30"/>
        </w:rPr>
        <w:t>本年收入的具体构成为：财政拨款收入 434.12 万元，占100%。</w:t>
      </w:r>
    </w:p>
    <w:p>
      <w:pPr>
        <w:pStyle w:val="2"/>
        <w:numPr>
          <w:ilvl w:val="0"/>
          <w:numId w:val="0"/>
        </w:numPr>
        <w:ind w:right="0" w:rightChars="0" w:firstLine="600" w:firstLineChars="200"/>
        <w:rPr>
          <w:rFonts w:hint="eastAsia" w:ascii="黑体" w:hAnsi="黑体" w:eastAsia="黑体" w:cs="黑体"/>
          <w:sz w:val="30"/>
          <w:szCs w:val="30"/>
        </w:rPr>
      </w:pPr>
      <w:r>
        <w:rPr>
          <w:rFonts w:hint="eastAsia" w:ascii="黑体" w:hAnsi="黑体" w:eastAsia="黑体" w:cs="黑体"/>
          <w:sz w:val="30"/>
          <w:szCs w:val="30"/>
        </w:rPr>
        <w:t>二、支出决算情况说明</w:t>
      </w:r>
    </w:p>
    <w:p>
      <w:pPr>
        <w:pStyle w:val="2"/>
        <w:numPr>
          <w:ilvl w:val="0"/>
          <w:numId w:val="0"/>
        </w:numPr>
        <w:ind w:left="0" w:leftChars="0" w:right="0" w:rightChars="0" w:firstLine="600" w:firstLineChars="200"/>
        <w:rPr>
          <w:rFonts w:hint="eastAsia"/>
          <w:sz w:val="30"/>
          <w:szCs w:val="30"/>
        </w:rPr>
      </w:pPr>
      <w:r>
        <w:rPr>
          <w:rFonts w:hint="eastAsia"/>
          <w:sz w:val="30"/>
          <w:szCs w:val="30"/>
        </w:rPr>
        <w:t>本部门 2021年度支出总计 435.18万元，其中本年支出合</w:t>
      </w:r>
      <w:r>
        <w:rPr>
          <w:rFonts w:hint="eastAsia"/>
          <w:sz w:val="30"/>
          <w:szCs w:val="30"/>
          <w:lang w:val="en-US" w:eastAsia="zh-CN"/>
        </w:rPr>
        <w:t>计</w:t>
      </w:r>
      <w:r>
        <w:rPr>
          <w:rFonts w:hint="eastAsia"/>
          <w:sz w:val="30"/>
          <w:szCs w:val="30"/>
        </w:rPr>
        <w:t>435.18 万元，较 2020年减少37.39 万元，降低7.91</w:t>
      </w:r>
      <w:r>
        <w:rPr>
          <w:rFonts w:hint="eastAsia"/>
          <w:sz w:val="30"/>
          <w:szCs w:val="30"/>
          <w:lang w:val="en-US" w:eastAsia="zh-CN"/>
        </w:rPr>
        <w:t>%</w:t>
      </w:r>
      <w:r>
        <w:rPr>
          <w:rFonts w:hint="eastAsia"/>
          <w:sz w:val="30"/>
          <w:szCs w:val="30"/>
        </w:rPr>
        <w:t>， 主要原因是：压减一般公共性支出，商品及服务支出减少；年末结转和结余 0 万元，较 2020年减少 1.06 万元，下降100</w:t>
      </w:r>
      <w:r>
        <w:rPr>
          <w:rFonts w:hint="eastAsia"/>
          <w:sz w:val="30"/>
          <w:szCs w:val="30"/>
          <w:lang w:val="en-US" w:eastAsia="zh-CN"/>
        </w:rPr>
        <w:t>%</w:t>
      </w:r>
      <w:r>
        <w:rPr>
          <w:rFonts w:hint="eastAsia"/>
          <w:sz w:val="30"/>
          <w:szCs w:val="30"/>
        </w:rPr>
        <w:t>，主要原因是：实行预算一体化改革，以收定支</w:t>
      </w:r>
      <w:r>
        <w:rPr>
          <w:rFonts w:hint="eastAsia"/>
          <w:sz w:val="30"/>
          <w:szCs w:val="30"/>
          <w:lang w:eastAsia="zh-CN"/>
        </w:rPr>
        <w:t>，</w:t>
      </w:r>
      <w:r>
        <w:rPr>
          <w:rFonts w:hint="eastAsia"/>
          <w:sz w:val="30"/>
          <w:szCs w:val="30"/>
        </w:rPr>
        <w:t>年底无结余。</w:t>
      </w:r>
    </w:p>
    <w:p>
      <w:pPr>
        <w:pStyle w:val="2"/>
        <w:numPr>
          <w:ilvl w:val="0"/>
          <w:numId w:val="0"/>
        </w:numPr>
        <w:ind w:right="0" w:rightChars="0" w:firstLine="600" w:firstLineChars="200"/>
        <w:rPr>
          <w:rFonts w:hint="eastAsia"/>
          <w:sz w:val="30"/>
          <w:szCs w:val="30"/>
        </w:rPr>
      </w:pPr>
      <w:r>
        <w:rPr>
          <w:rFonts w:hint="eastAsia"/>
          <w:sz w:val="30"/>
          <w:szCs w:val="30"/>
        </w:rPr>
        <w:t>本年支出的具体构成为：基本支出390.48万元，占89.73</w:t>
      </w:r>
      <w:r>
        <w:rPr>
          <w:rFonts w:hint="eastAsia"/>
          <w:sz w:val="30"/>
          <w:szCs w:val="30"/>
          <w:lang w:val="en-US" w:eastAsia="zh-CN"/>
        </w:rPr>
        <w:t>%</w:t>
      </w:r>
      <w:r>
        <w:rPr>
          <w:rFonts w:hint="eastAsia"/>
          <w:sz w:val="30"/>
          <w:szCs w:val="30"/>
        </w:rPr>
        <w:t>；项目支出 44.7万元，占10.27</w:t>
      </w:r>
      <w:r>
        <w:rPr>
          <w:rFonts w:hint="eastAsia"/>
          <w:sz w:val="30"/>
          <w:szCs w:val="30"/>
          <w:lang w:val="en-US" w:eastAsia="zh-CN"/>
        </w:rPr>
        <w:t>%</w:t>
      </w:r>
      <w:r>
        <w:rPr>
          <w:rFonts w:hint="eastAsia"/>
          <w:sz w:val="30"/>
          <w:szCs w:val="30"/>
        </w:rPr>
        <w:t>。</w:t>
      </w:r>
    </w:p>
    <w:p>
      <w:pPr>
        <w:pStyle w:val="2"/>
        <w:numPr>
          <w:ilvl w:val="0"/>
          <w:numId w:val="0"/>
        </w:numPr>
        <w:ind w:right="0" w:rightChars="0" w:firstLine="600" w:firstLineChars="200"/>
        <w:rPr>
          <w:rFonts w:hint="eastAsia" w:ascii="黑体" w:hAnsi="黑体" w:eastAsia="黑体" w:cs="黑体"/>
          <w:sz w:val="30"/>
          <w:szCs w:val="30"/>
        </w:rPr>
      </w:pPr>
      <w:r>
        <w:rPr>
          <w:rFonts w:hint="eastAsia" w:ascii="黑体" w:hAnsi="黑体" w:eastAsia="黑体" w:cs="黑体"/>
          <w:sz w:val="30"/>
          <w:szCs w:val="30"/>
        </w:rPr>
        <w:t>三、财政拨款支出决算情况说明</w:t>
      </w:r>
    </w:p>
    <w:p>
      <w:pPr>
        <w:pStyle w:val="2"/>
        <w:numPr>
          <w:ilvl w:val="0"/>
          <w:numId w:val="0"/>
        </w:numPr>
        <w:ind w:right="0" w:rightChars="0" w:firstLine="600" w:firstLineChars="200"/>
        <w:rPr>
          <w:rFonts w:hint="eastAsia"/>
          <w:sz w:val="30"/>
          <w:szCs w:val="30"/>
        </w:rPr>
      </w:pPr>
      <w:r>
        <w:rPr>
          <w:rFonts w:hint="eastAsia"/>
          <w:sz w:val="30"/>
          <w:szCs w:val="30"/>
        </w:rPr>
        <w:t>本部门 2021年度财政拨款本年支出年初预算数为363.12万元，决算数为 434.25 万元，完成年初预算的 100</w:t>
      </w:r>
      <w:r>
        <w:rPr>
          <w:rFonts w:hint="eastAsia"/>
          <w:sz w:val="30"/>
          <w:szCs w:val="30"/>
          <w:lang w:val="en-US" w:eastAsia="zh-CN"/>
        </w:rPr>
        <w:t>%</w:t>
      </w:r>
      <w:r>
        <w:rPr>
          <w:rFonts w:hint="eastAsia"/>
          <w:sz w:val="30"/>
          <w:szCs w:val="30"/>
        </w:rPr>
        <w:t>。其中：</w:t>
      </w:r>
    </w:p>
    <w:p>
      <w:pPr>
        <w:pStyle w:val="2"/>
        <w:numPr>
          <w:ilvl w:val="0"/>
          <w:numId w:val="0"/>
        </w:numPr>
        <w:ind w:right="0" w:rightChars="0" w:firstLine="600" w:firstLineChars="200"/>
        <w:rPr>
          <w:rFonts w:hint="eastAsia"/>
          <w:sz w:val="30"/>
          <w:szCs w:val="30"/>
        </w:rPr>
      </w:pPr>
      <w:r>
        <w:rPr>
          <w:rFonts w:hint="eastAsia"/>
          <w:sz w:val="30"/>
          <w:szCs w:val="30"/>
        </w:rPr>
        <w:t>（一）一般公共服务支出年初预算数为301.25万元，决算数为</w:t>
      </w:r>
      <w:r>
        <w:rPr>
          <w:rFonts w:hint="eastAsia"/>
          <w:sz w:val="30"/>
          <w:szCs w:val="30"/>
          <w:lang w:val="en-US" w:eastAsia="zh-CN"/>
        </w:rPr>
        <w:t>368.45</w:t>
      </w:r>
      <w:r>
        <w:rPr>
          <w:rFonts w:hint="eastAsia"/>
          <w:sz w:val="30"/>
          <w:szCs w:val="30"/>
        </w:rPr>
        <w:t>万元，完成年初预算的 100</w:t>
      </w:r>
      <w:r>
        <w:rPr>
          <w:rFonts w:hint="eastAsia"/>
          <w:sz w:val="30"/>
          <w:szCs w:val="30"/>
          <w:lang w:val="en-US" w:eastAsia="zh-CN"/>
        </w:rPr>
        <w:t>%</w:t>
      </w:r>
      <w:r>
        <w:rPr>
          <w:rFonts w:hint="eastAsia"/>
          <w:sz w:val="30"/>
          <w:szCs w:val="30"/>
        </w:rPr>
        <w:t>。主要原因是：均为编办的工作经费，实报实销，专款专用。</w:t>
      </w:r>
    </w:p>
    <w:p>
      <w:pPr>
        <w:pStyle w:val="2"/>
        <w:numPr>
          <w:ilvl w:val="0"/>
          <w:numId w:val="0"/>
        </w:numPr>
        <w:ind w:right="0" w:rightChars="0" w:firstLine="600" w:firstLineChars="200"/>
        <w:rPr>
          <w:rFonts w:hint="eastAsia"/>
          <w:sz w:val="30"/>
          <w:szCs w:val="30"/>
        </w:rPr>
      </w:pPr>
      <w:r>
        <w:rPr>
          <w:rFonts w:hint="eastAsia"/>
          <w:sz w:val="30"/>
          <w:szCs w:val="30"/>
        </w:rPr>
        <w:t>（二）社会保障和就业支出年初预算数为 21.04 万元，决算数为 21.04万元，完成年初预算的100</w:t>
      </w:r>
      <w:r>
        <w:rPr>
          <w:rFonts w:hint="eastAsia"/>
          <w:sz w:val="30"/>
          <w:szCs w:val="30"/>
          <w:lang w:val="en-US" w:eastAsia="zh-CN"/>
        </w:rPr>
        <w:t>%</w:t>
      </w:r>
      <w:r>
        <w:rPr>
          <w:rFonts w:hint="eastAsia"/>
          <w:sz w:val="30"/>
          <w:szCs w:val="30"/>
        </w:rPr>
        <w:t>。主要原因是：均为编办在职职工的社保缴纳基数。</w:t>
      </w:r>
    </w:p>
    <w:p>
      <w:pPr>
        <w:pStyle w:val="2"/>
        <w:numPr>
          <w:ilvl w:val="0"/>
          <w:numId w:val="0"/>
        </w:numPr>
        <w:ind w:right="0" w:rightChars="0" w:firstLine="600" w:firstLineChars="200"/>
        <w:rPr>
          <w:rFonts w:hint="eastAsia"/>
          <w:sz w:val="30"/>
          <w:szCs w:val="30"/>
        </w:rPr>
      </w:pPr>
      <w:r>
        <w:rPr>
          <w:rFonts w:hint="eastAsia"/>
          <w:sz w:val="30"/>
          <w:szCs w:val="30"/>
        </w:rPr>
        <w:t>（三）卫生健康支出年初预算数为 14.39 万元，决算数为14.39万元，完成年初预算数的 100</w:t>
      </w:r>
      <w:r>
        <w:rPr>
          <w:rFonts w:hint="eastAsia"/>
          <w:sz w:val="30"/>
          <w:szCs w:val="30"/>
          <w:lang w:val="en-US" w:eastAsia="zh-CN"/>
        </w:rPr>
        <w:t>%</w:t>
      </w:r>
      <w:r>
        <w:rPr>
          <w:rFonts w:hint="eastAsia"/>
          <w:sz w:val="30"/>
          <w:szCs w:val="30"/>
        </w:rPr>
        <w:t>。主要原因是：均为编办在职职工的医保。</w:t>
      </w:r>
    </w:p>
    <w:p>
      <w:pPr>
        <w:pStyle w:val="2"/>
        <w:numPr>
          <w:ilvl w:val="0"/>
          <w:numId w:val="0"/>
        </w:numPr>
        <w:ind w:right="0" w:rightChars="0" w:firstLine="600" w:firstLineChars="200"/>
        <w:rPr>
          <w:rFonts w:hint="eastAsia"/>
          <w:sz w:val="30"/>
          <w:szCs w:val="30"/>
        </w:rPr>
      </w:pPr>
      <w:r>
        <w:rPr>
          <w:rFonts w:hint="eastAsia"/>
          <w:sz w:val="30"/>
          <w:szCs w:val="30"/>
        </w:rPr>
        <w:t>（四）住房保障支出年初预算数为 26.44 万元，决算数为 26.44万元，完成年初预算的 100</w:t>
      </w:r>
      <w:r>
        <w:rPr>
          <w:rFonts w:hint="eastAsia"/>
          <w:sz w:val="30"/>
          <w:szCs w:val="30"/>
          <w:lang w:val="en-US" w:eastAsia="zh-CN"/>
        </w:rPr>
        <w:t>%</w:t>
      </w:r>
      <w:r>
        <w:rPr>
          <w:rFonts w:hint="eastAsia"/>
          <w:sz w:val="30"/>
          <w:szCs w:val="30"/>
        </w:rPr>
        <w:t>。主要原因是：均为编办在职职工的公积金缴纳数。</w:t>
      </w:r>
    </w:p>
    <w:p>
      <w:pPr>
        <w:pStyle w:val="2"/>
        <w:numPr>
          <w:ilvl w:val="0"/>
          <w:numId w:val="0"/>
        </w:numPr>
        <w:ind w:right="0" w:rightChars="0" w:firstLine="600" w:firstLineChars="200"/>
        <w:rPr>
          <w:rFonts w:hint="eastAsia"/>
          <w:sz w:val="30"/>
          <w:szCs w:val="30"/>
        </w:rPr>
      </w:pPr>
      <w:r>
        <w:rPr>
          <w:rFonts w:hint="eastAsia"/>
          <w:sz w:val="30"/>
          <w:szCs w:val="30"/>
        </w:rPr>
        <w:t>（五）其他支出年初预算数为0万元，决算数为3.93万元</w:t>
      </w:r>
      <w:r>
        <w:rPr>
          <w:rFonts w:hint="eastAsia"/>
          <w:sz w:val="30"/>
          <w:szCs w:val="30"/>
          <w:lang w:eastAsia="zh-CN"/>
        </w:rPr>
        <w:t>。</w:t>
      </w:r>
      <w:r>
        <w:rPr>
          <w:rFonts w:hint="eastAsia"/>
          <w:sz w:val="30"/>
          <w:szCs w:val="30"/>
        </w:rPr>
        <w:t>主要原因是：年初未安排退休人员奖励性工资。</w:t>
      </w:r>
    </w:p>
    <w:p>
      <w:pPr>
        <w:pStyle w:val="2"/>
        <w:numPr>
          <w:ilvl w:val="0"/>
          <w:numId w:val="0"/>
        </w:numPr>
        <w:ind w:right="0" w:rightChars="0" w:firstLine="600" w:firstLineChars="200"/>
        <w:rPr>
          <w:rFonts w:hint="eastAsia" w:ascii="黑体" w:hAnsi="黑体" w:eastAsia="黑体" w:cs="黑体"/>
          <w:sz w:val="30"/>
          <w:szCs w:val="30"/>
        </w:rPr>
      </w:pPr>
      <w:r>
        <w:rPr>
          <w:rFonts w:hint="eastAsia" w:ascii="黑体" w:hAnsi="黑体" w:eastAsia="黑体" w:cs="黑体"/>
          <w:sz w:val="30"/>
          <w:szCs w:val="30"/>
        </w:rPr>
        <w:t>四、一般公共预算财政拨款基本支出决算情况说明</w:t>
      </w:r>
    </w:p>
    <w:p>
      <w:pPr>
        <w:pStyle w:val="2"/>
        <w:numPr>
          <w:ilvl w:val="0"/>
          <w:numId w:val="0"/>
        </w:numPr>
        <w:ind w:right="0" w:rightChars="0" w:firstLine="600" w:firstLineChars="200"/>
        <w:rPr>
          <w:rFonts w:hint="eastAsia"/>
          <w:sz w:val="30"/>
          <w:szCs w:val="30"/>
        </w:rPr>
      </w:pPr>
      <w:r>
        <w:rPr>
          <w:rFonts w:hint="eastAsia"/>
          <w:sz w:val="30"/>
          <w:szCs w:val="30"/>
        </w:rPr>
        <w:t>本部门 2021年度一般公共预算财政拨款基本支出389.55 万元，其中：</w:t>
      </w:r>
    </w:p>
    <w:p>
      <w:pPr>
        <w:pStyle w:val="2"/>
        <w:numPr>
          <w:ilvl w:val="0"/>
          <w:numId w:val="0"/>
        </w:numPr>
        <w:ind w:right="0" w:rightChars="0" w:firstLine="600" w:firstLineChars="200"/>
        <w:rPr>
          <w:rFonts w:hint="eastAsia"/>
          <w:sz w:val="30"/>
          <w:szCs w:val="30"/>
        </w:rPr>
      </w:pPr>
      <w:r>
        <w:rPr>
          <w:rFonts w:hint="eastAsia"/>
          <w:sz w:val="30"/>
          <w:szCs w:val="30"/>
        </w:rPr>
        <w:t>（一）工资福利支出 340.08万元，较2020年减少18.19万元，降低5.08</w:t>
      </w:r>
      <w:r>
        <w:rPr>
          <w:rFonts w:hint="eastAsia"/>
          <w:sz w:val="30"/>
          <w:szCs w:val="30"/>
          <w:lang w:val="en-US" w:eastAsia="zh-CN"/>
        </w:rPr>
        <w:t>%</w:t>
      </w:r>
      <w:r>
        <w:rPr>
          <w:rFonts w:hint="eastAsia"/>
          <w:sz w:val="30"/>
          <w:szCs w:val="30"/>
        </w:rPr>
        <w:t>，主要原因是：2021年有职工在职转退休。</w:t>
      </w:r>
    </w:p>
    <w:p>
      <w:pPr>
        <w:pStyle w:val="2"/>
        <w:numPr>
          <w:ilvl w:val="0"/>
          <w:numId w:val="0"/>
        </w:numPr>
        <w:ind w:right="0" w:rightChars="0" w:firstLine="600" w:firstLineChars="200"/>
        <w:rPr>
          <w:rFonts w:hint="eastAsia"/>
          <w:sz w:val="30"/>
          <w:szCs w:val="30"/>
        </w:rPr>
      </w:pPr>
      <w:r>
        <w:rPr>
          <w:rFonts w:hint="eastAsia"/>
          <w:sz w:val="30"/>
          <w:szCs w:val="30"/>
        </w:rPr>
        <w:t>（二）商品和服务支出 45.36万元，较 2020年增加33.06</w:t>
      </w:r>
    </w:p>
    <w:p>
      <w:pPr>
        <w:pStyle w:val="2"/>
        <w:numPr>
          <w:ilvl w:val="0"/>
          <w:numId w:val="0"/>
        </w:numPr>
        <w:ind w:right="0" w:rightChars="0"/>
        <w:rPr>
          <w:rFonts w:hint="eastAsia"/>
          <w:sz w:val="30"/>
          <w:szCs w:val="30"/>
        </w:rPr>
      </w:pPr>
      <w:r>
        <w:rPr>
          <w:rFonts w:hint="eastAsia"/>
          <w:sz w:val="30"/>
          <w:szCs w:val="30"/>
        </w:rPr>
        <w:t>万元，主要原因是：其他交通费用及工会经费通过商品和服务支出开支。</w:t>
      </w:r>
    </w:p>
    <w:p>
      <w:pPr>
        <w:pStyle w:val="2"/>
        <w:numPr>
          <w:ilvl w:val="0"/>
          <w:numId w:val="0"/>
        </w:numPr>
        <w:ind w:right="0" w:rightChars="0" w:firstLine="600" w:firstLineChars="200"/>
        <w:rPr>
          <w:rFonts w:hint="eastAsia"/>
          <w:sz w:val="30"/>
          <w:szCs w:val="30"/>
        </w:rPr>
      </w:pPr>
      <w:r>
        <w:rPr>
          <w:rFonts w:hint="eastAsia"/>
          <w:sz w:val="30"/>
          <w:szCs w:val="30"/>
        </w:rPr>
        <w:t>（三）对个人和家庭补助支出4.11万元。较 2020年增加4.11万元，主要原因是：2021年有职工在职转退休。</w:t>
      </w:r>
    </w:p>
    <w:p>
      <w:pPr>
        <w:pStyle w:val="2"/>
        <w:numPr>
          <w:ilvl w:val="0"/>
          <w:numId w:val="0"/>
        </w:numPr>
        <w:ind w:right="0" w:rightChars="0" w:firstLine="600" w:firstLineChars="200"/>
        <w:rPr>
          <w:rFonts w:hint="eastAsia"/>
          <w:sz w:val="30"/>
          <w:szCs w:val="30"/>
        </w:rPr>
      </w:pPr>
      <w:r>
        <w:rPr>
          <w:rFonts w:hint="eastAsia"/>
          <w:sz w:val="30"/>
          <w:szCs w:val="30"/>
        </w:rPr>
        <w:t>（四）资本性支出 0 万元。较 2020年相等。</w:t>
      </w:r>
    </w:p>
    <w:p>
      <w:pPr>
        <w:pStyle w:val="2"/>
        <w:numPr>
          <w:ilvl w:val="0"/>
          <w:numId w:val="0"/>
        </w:numPr>
        <w:ind w:right="0" w:rightChars="0" w:firstLine="600" w:firstLineChars="200"/>
        <w:rPr>
          <w:rFonts w:hint="eastAsia" w:ascii="黑体" w:hAnsi="黑体" w:eastAsia="黑体" w:cs="黑体"/>
          <w:sz w:val="30"/>
          <w:szCs w:val="30"/>
        </w:rPr>
      </w:pPr>
      <w:r>
        <w:rPr>
          <w:rFonts w:hint="eastAsia" w:ascii="黑体" w:hAnsi="黑体" w:eastAsia="黑体" w:cs="黑体"/>
          <w:sz w:val="30"/>
          <w:szCs w:val="30"/>
        </w:rPr>
        <w:t>五、一般公共预算财政拨款“三公”经费支出决算情况说明</w:t>
      </w:r>
    </w:p>
    <w:p>
      <w:pPr>
        <w:pStyle w:val="2"/>
        <w:numPr>
          <w:ilvl w:val="0"/>
          <w:numId w:val="0"/>
        </w:numPr>
        <w:ind w:right="0" w:rightChars="0" w:firstLine="600" w:firstLineChars="200"/>
        <w:rPr>
          <w:rFonts w:hint="eastAsia"/>
          <w:sz w:val="30"/>
          <w:szCs w:val="30"/>
        </w:rPr>
      </w:pPr>
      <w:r>
        <w:rPr>
          <w:rFonts w:hint="eastAsia"/>
          <w:sz w:val="30"/>
          <w:szCs w:val="30"/>
        </w:rPr>
        <w:t>本部门 2021年度一般公共预算财政拨款“三公”经费支出年初预算数为 0.6万元，决算数为0.19万元，决算数较2020年增加0.19万元。主要原因为：按照厉行节约的原则，严格执行“三公经费”各项管理制度。</w:t>
      </w:r>
    </w:p>
    <w:p>
      <w:pPr>
        <w:pStyle w:val="2"/>
        <w:numPr>
          <w:ilvl w:val="0"/>
          <w:numId w:val="0"/>
        </w:numPr>
        <w:ind w:right="0" w:rightChars="0" w:firstLine="600" w:firstLineChars="200"/>
        <w:rPr>
          <w:rFonts w:hint="eastAsia"/>
          <w:sz w:val="30"/>
          <w:szCs w:val="30"/>
        </w:rPr>
      </w:pPr>
      <w:r>
        <w:rPr>
          <w:rFonts w:hint="eastAsia"/>
          <w:sz w:val="30"/>
          <w:szCs w:val="30"/>
        </w:rPr>
        <w:t>其中：（一）因公出国（境）支出年初预算数为0万元，决算数为0万元，完成预算的0%，决算数较2020年增加0万元，增长0%。主要原因是：2021年没有因公出国（境）安排。</w:t>
      </w:r>
    </w:p>
    <w:p>
      <w:pPr>
        <w:pStyle w:val="2"/>
        <w:numPr>
          <w:ilvl w:val="0"/>
          <w:numId w:val="0"/>
        </w:numPr>
        <w:ind w:right="0" w:rightChars="0" w:firstLine="600" w:firstLineChars="200"/>
        <w:rPr>
          <w:rFonts w:hint="eastAsia"/>
          <w:sz w:val="30"/>
          <w:szCs w:val="30"/>
        </w:rPr>
      </w:pPr>
      <w:r>
        <w:rPr>
          <w:rFonts w:hint="eastAsia"/>
          <w:sz w:val="30"/>
          <w:szCs w:val="30"/>
        </w:rPr>
        <w:t>(二) 公务接待费支出年初预算数为0.6万元，决算数为0.19 万元，完成预算的31.67%，决算数较2020年增加0.19万元， 主要原因是2021年省编办来我办视察，增加了招待费支出。决算数较年初预算数减少的主要原因是：严格执行“三公经费”各项管理制度。全年国内公务接待4批，累计接待24人次，其中外事接待0批，累计接待0人次。</w:t>
      </w:r>
    </w:p>
    <w:p>
      <w:pPr>
        <w:pStyle w:val="2"/>
        <w:numPr>
          <w:ilvl w:val="0"/>
          <w:numId w:val="0"/>
        </w:numPr>
        <w:ind w:right="0" w:rightChars="0" w:firstLine="600" w:firstLineChars="200"/>
        <w:rPr>
          <w:rFonts w:hint="eastAsia"/>
          <w:sz w:val="30"/>
          <w:szCs w:val="30"/>
        </w:rPr>
      </w:pPr>
      <w:r>
        <w:rPr>
          <w:rFonts w:hint="eastAsia"/>
          <w:sz w:val="30"/>
          <w:szCs w:val="30"/>
        </w:rPr>
        <w:t>(三) 公务用车购置及运行维护费支出0 万元，其中公务用车购置年初预算数为0万元，决算数为0万元，全年购置公务用车0辆。公务用车运行维护费支出年初预算数为0万元，决算数为0万元，决算数较2020年增加0万元，年末公务用车保有0辆。</w:t>
      </w:r>
    </w:p>
    <w:p>
      <w:pPr>
        <w:pStyle w:val="2"/>
        <w:numPr>
          <w:ilvl w:val="0"/>
          <w:numId w:val="0"/>
        </w:numPr>
        <w:ind w:right="0" w:rightChars="0" w:firstLine="600" w:firstLineChars="200"/>
        <w:rPr>
          <w:rFonts w:hint="eastAsia" w:ascii="黑体" w:hAnsi="黑体" w:eastAsia="黑体" w:cs="黑体"/>
          <w:sz w:val="30"/>
          <w:szCs w:val="30"/>
        </w:rPr>
      </w:pPr>
      <w:r>
        <w:rPr>
          <w:rFonts w:hint="eastAsia" w:ascii="黑体" w:hAnsi="黑体" w:eastAsia="黑体" w:cs="黑体"/>
          <w:sz w:val="30"/>
          <w:szCs w:val="30"/>
        </w:rPr>
        <w:t>六、机关运行经费支出情况说明</w:t>
      </w:r>
    </w:p>
    <w:p>
      <w:pPr>
        <w:pStyle w:val="2"/>
        <w:numPr>
          <w:ilvl w:val="0"/>
          <w:numId w:val="0"/>
        </w:numPr>
        <w:ind w:right="0" w:rightChars="0" w:firstLine="600" w:firstLineChars="200"/>
        <w:rPr>
          <w:rFonts w:hint="eastAsia"/>
          <w:sz w:val="30"/>
          <w:szCs w:val="30"/>
        </w:rPr>
      </w:pPr>
      <w:r>
        <w:rPr>
          <w:rFonts w:hint="eastAsia"/>
          <w:sz w:val="30"/>
          <w:szCs w:val="30"/>
        </w:rPr>
        <w:t>本部门 2021年度机关运行经费支出45.36 万元（与部门决算中行政单位和参照公务员法管理事业单位一般公共预算财政拨款基本支出中公用经费之和一致），较年初预算数增加5.93万元，主要原因是：改革任务重，办公费较上年增加。</w:t>
      </w:r>
    </w:p>
    <w:p>
      <w:pPr>
        <w:pStyle w:val="2"/>
        <w:numPr>
          <w:ilvl w:val="0"/>
          <w:numId w:val="0"/>
        </w:numPr>
        <w:ind w:right="0" w:rightChars="0" w:firstLine="600" w:firstLineChars="200"/>
        <w:rPr>
          <w:rFonts w:hint="eastAsia" w:ascii="黑体" w:hAnsi="黑体" w:eastAsia="黑体" w:cs="黑体"/>
          <w:sz w:val="30"/>
          <w:szCs w:val="30"/>
        </w:rPr>
      </w:pPr>
      <w:r>
        <w:rPr>
          <w:rFonts w:hint="eastAsia" w:ascii="黑体" w:hAnsi="黑体" w:eastAsia="黑体" w:cs="黑体"/>
          <w:sz w:val="30"/>
          <w:szCs w:val="30"/>
        </w:rPr>
        <w:t>七、政府采购支出情况说明</w:t>
      </w:r>
    </w:p>
    <w:p>
      <w:pPr>
        <w:pStyle w:val="2"/>
        <w:numPr>
          <w:ilvl w:val="0"/>
          <w:numId w:val="0"/>
        </w:numPr>
        <w:ind w:right="0" w:rightChars="0" w:firstLine="600" w:firstLineChars="200"/>
        <w:rPr>
          <w:rFonts w:hint="eastAsia"/>
          <w:sz w:val="30"/>
          <w:szCs w:val="30"/>
        </w:rPr>
      </w:pPr>
      <w:r>
        <w:rPr>
          <w:rFonts w:hint="eastAsia"/>
          <w:sz w:val="30"/>
          <w:szCs w:val="30"/>
        </w:rPr>
        <w:t>本部门2021年度政府采购支出总额11万元，较上年决算数减少7万元，下降38.89%，主要原因是：办公设备购置经</w:t>
      </w:r>
      <w:bookmarkEnd w:id="0"/>
      <w:r>
        <w:rPr>
          <w:rFonts w:hint="eastAsia"/>
          <w:sz w:val="30"/>
          <w:szCs w:val="30"/>
        </w:rPr>
        <w:t>费减少。其中：政府采购货物支出11万元、政府采购工程支出0万元、政府采购服务支出0万元。授予中小企业合同金额11万元，占政府采购支出总额的100%，其中：授予小微企业合同金额11万元，占政府采购支出总额的100%；货物采购授予中小企业合同金额占货物支出金额的</w:t>
      </w:r>
      <w:r>
        <w:rPr>
          <w:rFonts w:hint="eastAsia"/>
          <w:sz w:val="30"/>
          <w:szCs w:val="30"/>
          <w:lang w:val="en-US" w:eastAsia="zh-CN"/>
        </w:rPr>
        <w:t>100</w:t>
      </w:r>
      <w:r>
        <w:rPr>
          <w:rFonts w:hint="eastAsia"/>
          <w:sz w:val="30"/>
          <w:szCs w:val="30"/>
        </w:rPr>
        <w:t>%，工程采购授予中小企业合同金额占工程支出金额的0%，服务采购授予中小企业合同金额占服务支出金额的0%。</w:t>
      </w:r>
    </w:p>
    <w:p>
      <w:pPr>
        <w:pStyle w:val="2"/>
        <w:numPr>
          <w:ilvl w:val="0"/>
          <w:numId w:val="0"/>
        </w:numPr>
        <w:ind w:right="0" w:rightChars="0" w:firstLine="600" w:firstLineChars="200"/>
        <w:rPr>
          <w:rFonts w:hint="eastAsia" w:ascii="黑体" w:hAnsi="黑体" w:eastAsia="黑体" w:cs="黑体"/>
          <w:sz w:val="30"/>
          <w:szCs w:val="30"/>
        </w:rPr>
      </w:pPr>
      <w:r>
        <w:rPr>
          <w:rFonts w:hint="eastAsia" w:ascii="黑体" w:hAnsi="黑体" w:eastAsia="黑体" w:cs="黑体"/>
          <w:sz w:val="30"/>
          <w:szCs w:val="30"/>
        </w:rPr>
        <w:t>八、国有资产占用情况说明</w:t>
      </w:r>
    </w:p>
    <w:p>
      <w:pPr>
        <w:pStyle w:val="2"/>
        <w:numPr>
          <w:ilvl w:val="0"/>
          <w:numId w:val="0"/>
        </w:numPr>
        <w:ind w:right="0" w:rightChars="0" w:firstLine="600" w:firstLineChars="200"/>
        <w:rPr>
          <w:rFonts w:hint="eastAsia"/>
          <w:sz w:val="30"/>
          <w:szCs w:val="30"/>
        </w:rPr>
      </w:pPr>
      <w:r>
        <w:rPr>
          <w:rFonts w:hint="eastAsia"/>
          <w:sz w:val="30"/>
          <w:szCs w:val="30"/>
        </w:rPr>
        <w:t>截止 2021 年 12 月 31 日，本部门（单位）国有资产占用情况见公开 10 表《国有资产占用情况表》。本部门无国有资产占用情况。</w:t>
      </w:r>
    </w:p>
    <w:p>
      <w:pPr>
        <w:pStyle w:val="2"/>
        <w:numPr>
          <w:ilvl w:val="0"/>
          <w:numId w:val="0"/>
        </w:numPr>
        <w:ind w:right="0" w:rightChars="0" w:firstLine="600" w:firstLineChars="200"/>
        <w:rPr>
          <w:rFonts w:hint="eastAsia" w:ascii="黑体" w:hAnsi="黑体" w:eastAsia="黑体" w:cs="黑体"/>
          <w:sz w:val="30"/>
          <w:szCs w:val="30"/>
        </w:rPr>
      </w:pPr>
      <w:r>
        <w:rPr>
          <w:rFonts w:hint="eastAsia" w:ascii="黑体" w:hAnsi="黑体" w:eastAsia="黑体" w:cs="黑体"/>
          <w:sz w:val="30"/>
          <w:szCs w:val="30"/>
        </w:rPr>
        <w:t>九、预算绩效情况说明</w:t>
      </w:r>
    </w:p>
    <w:p>
      <w:pPr>
        <w:pStyle w:val="2"/>
        <w:numPr>
          <w:ilvl w:val="0"/>
          <w:numId w:val="0"/>
        </w:numPr>
        <w:ind w:right="0" w:rightChars="0" w:firstLine="600" w:firstLineChars="200"/>
        <w:rPr>
          <w:rFonts w:hint="eastAsia"/>
          <w:sz w:val="30"/>
          <w:szCs w:val="30"/>
        </w:rPr>
      </w:pPr>
      <w:r>
        <w:rPr>
          <w:rFonts w:hint="eastAsia"/>
          <w:sz w:val="30"/>
          <w:szCs w:val="30"/>
        </w:rPr>
        <w:t>（一）绩效管理工作开展情况</w:t>
      </w:r>
    </w:p>
    <w:p>
      <w:pPr>
        <w:pStyle w:val="2"/>
        <w:numPr>
          <w:ilvl w:val="0"/>
          <w:numId w:val="0"/>
        </w:numPr>
        <w:ind w:right="0" w:rightChars="0" w:firstLine="600" w:firstLineChars="200"/>
        <w:rPr>
          <w:rFonts w:hint="eastAsia"/>
          <w:sz w:val="30"/>
          <w:szCs w:val="30"/>
        </w:rPr>
      </w:pPr>
      <w:r>
        <w:rPr>
          <w:rFonts w:hint="eastAsia"/>
          <w:sz w:val="30"/>
          <w:szCs w:val="30"/>
        </w:rPr>
        <w:t>根据预算绩效管理要求，我部门组织对纳入2021年度部门预算范围的二级项目1个全面开展绩效自评，共涉及资金33.7万元，占项目支出总额的75.39%。</w:t>
      </w:r>
    </w:p>
    <w:p>
      <w:pPr>
        <w:pStyle w:val="2"/>
        <w:numPr>
          <w:ilvl w:val="0"/>
          <w:numId w:val="0"/>
        </w:numPr>
        <w:ind w:right="0" w:rightChars="0" w:firstLine="600" w:firstLineChars="200"/>
        <w:rPr>
          <w:rFonts w:hint="eastAsia"/>
          <w:sz w:val="30"/>
          <w:szCs w:val="30"/>
        </w:rPr>
      </w:pPr>
      <w:r>
        <w:rPr>
          <w:rFonts w:hint="eastAsia"/>
          <w:sz w:val="30"/>
          <w:szCs w:val="30"/>
        </w:rPr>
        <w:t>组织对“市编办专项改革经费”等1个项目开展了部门评价，涉及一般公共预算支出33.7万元，政府性基金预算支出0万元，国有资本预算支出0万元。从评价情况来看，我办在预算编制过程中能结合本部门的职能目标设定细化预算支出科目， 目标的设定是可量化的、可衡量的指标，并将关键指标明细分解为具体的达成目标与工作任务。在通过目标与任务来引导预算资金的支出方向的同时，通过细化预算支出和严格执行预算编制来规定项目的运行。同时，也存在财政预算支出不够细化，预算执行力度不够，项目支出预算编制不够细致，对一些不确定的预算指标考虑不足的情况。今后要进一步提高预算编制的科学性，科学合理地编制预算，不断提高预算管理水平，强化规范预算执行力度，加强预算项目支出审核，强化预算控制。</w:t>
      </w:r>
    </w:p>
    <w:p>
      <w:pPr>
        <w:pStyle w:val="2"/>
        <w:numPr>
          <w:ilvl w:val="0"/>
          <w:numId w:val="0"/>
        </w:numPr>
        <w:ind w:right="0" w:rightChars="0" w:firstLine="600" w:firstLineChars="200"/>
        <w:rPr>
          <w:rFonts w:hint="eastAsia"/>
          <w:sz w:val="30"/>
          <w:szCs w:val="30"/>
        </w:rPr>
      </w:pPr>
      <w:r>
        <w:rPr>
          <w:rFonts w:hint="eastAsia"/>
          <w:sz w:val="30"/>
          <w:szCs w:val="30"/>
        </w:rPr>
        <w:t>组织开展部门整体支出绩效评价，涉及一般公共预算支出435.18万元，政府性基金预算支出0万元。从评价情况来看，我办整体支出严格按照年初预算草案执行，基本支出和项目支出资金执行进度均达到了100%，年初设定的项目任务基本完成。</w:t>
      </w:r>
    </w:p>
    <w:p>
      <w:pPr>
        <w:pStyle w:val="2"/>
        <w:numPr>
          <w:ilvl w:val="0"/>
          <w:numId w:val="0"/>
        </w:numPr>
        <w:ind w:right="0" w:rightChars="0" w:firstLine="600" w:firstLineChars="200"/>
        <w:rPr>
          <w:rFonts w:hint="eastAsia"/>
          <w:sz w:val="30"/>
          <w:szCs w:val="30"/>
        </w:rPr>
      </w:pPr>
      <w:r>
        <w:rPr>
          <w:rFonts w:hint="eastAsia"/>
          <w:sz w:val="30"/>
          <w:szCs w:val="30"/>
        </w:rPr>
        <w:t>（二）部门决算中项目绩效自评情况</w:t>
      </w:r>
    </w:p>
    <w:p>
      <w:pPr>
        <w:pStyle w:val="2"/>
        <w:numPr>
          <w:ilvl w:val="0"/>
          <w:numId w:val="0"/>
        </w:numPr>
        <w:ind w:right="0" w:rightChars="0" w:firstLine="600" w:firstLineChars="200"/>
        <w:rPr>
          <w:rFonts w:hint="eastAsia"/>
          <w:sz w:val="30"/>
          <w:szCs w:val="30"/>
        </w:rPr>
      </w:pPr>
      <w:r>
        <w:rPr>
          <w:rFonts w:hint="eastAsia"/>
          <w:sz w:val="30"/>
          <w:szCs w:val="30"/>
        </w:rPr>
        <w:t>1、本部门绩效目标情况</w:t>
      </w:r>
    </w:p>
    <w:p>
      <w:pPr>
        <w:pStyle w:val="2"/>
        <w:numPr>
          <w:ilvl w:val="0"/>
          <w:numId w:val="0"/>
        </w:numPr>
        <w:ind w:right="0" w:rightChars="0" w:firstLine="600" w:firstLineChars="200"/>
        <w:rPr>
          <w:rFonts w:hint="eastAsia"/>
          <w:sz w:val="30"/>
          <w:szCs w:val="30"/>
        </w:rPr>
      </w:pPr>
      <w:r>
        <w:rPr>
          <w:rFonts w:hint="eastAsia"/>
          <w:sz w:val="30"/>
          <w:szCs w:val="30"/>
        </w:rPr>
        <w:t>绩效目标管理是预算绩效管理工作的起点，在整个预算绩效管理中处于龙头地位，积极开展绩效目标管理工作有利于强化部门的支出责任，促进预算编制科学化，为后续实施绩效运行监控和开展绩效评价等工作提供依据。2021年共申报项目2个，均编制项目绩效目标，预算总金额44.7万元。</w:t>
      </w:r>
    </w:p>
    <w:p>
      <w:pPr>
        <w:pStyle w:val="2"/>
        <w:numPr>
          <w:ilvl w:val="0"/>
          <w:numId w:val="0"/>
        </w:numPr>
        <w:ind w:right="0" w:rightChars="0" w:firstLine="600" w:firstLineChars="200"/>
        <w:rPr>
          <w:rFonts w:hint="eastAsia"/>
          <w:sz w:val="30"/>
          <w:szCs w:val="30"/>
        </w:rPr>
      </w:pPr>
      <w:r>
        <w:rPr>
          <w:rFonts w:hint="eastAsia"/>
          <w:sz w:val="30"/>
          <w:szCs w:val="30"/>
        </w:rPr>
        <w:t>2、绩效评价工作开展情况</w:t>
      </w:r>
    </w:p>
    <w:p>
      <w:pPr>
        <w:pStyle w:val="2"/>
        <w:numPr>
          <w:ilvl w:val="0"/>
          <w:numId w:val="0"/>
        </w:numPr>
        <w:ind w:right="0" w:rightChars="0" w:firstLine="600" w:firstLineChars="200"/>
        <w:rPr>
          <w:rFonts w:hint="eastAsia"/>
          <w:sz w:val="30"/>
          <w:szCs w:val="30"/>
        </w:rPr>
      </w:pPr>
      <w:r>
        <w:rPr>
          <w:rFonts w:hint="eastAsia"/>
          <w:sz w:val="30"/>
          <w:szCs w:val="30"/>
        </w:rPr>
        <w:t>我办认真布置和开展了本级和下属单位的2021年度财政项目支出绩效评价工作。</w:t>
      </w:r>
    </w:p>
    <w:p>
      <w:pPr>
        <w:pStyle w:val="2"/>
        <w:numPr>
          <w:ilvl w:val="0"/>
          <w:numId w:val="0"/>
        </w:numPr>
        <w:ind w:right="0" w:rightChars="0" w:firstLine="600" w:firstLineChars="200"/>
        <w:rPr>
          <w:rFonts w:hint="eastAsia"/>
          <w:sz w:val="30"/>
          <w:szCs w:val="30"/>
        </w:rPr>
      </w:pPr>
      <w:r>
        <w:rPr>
          <w:rFonts w:hint="eastAsia"/>
          <w:sz w:val="30"/>
          <w:szCs w:val="30"/>
        </w:rPr>
        <w:t>本次绩效自评工作主要包括办机关本级，开展绩效自评共1个项目，项目全年预算总额为33.7万元，2021年部门预算项目支出全年预算数总额为33.7万元。</w:t>
      </w:r>
    </w:p>
    <w:p>
      <w:pPr>
        <w:pStyle w:val="2"/>
        <w:numPr>
          <w:ilvl w:val="0"/>
          <w:numId w:val="0"/>
        </w:numPr>
        <w:ind w:right="0" w:rightChars="0" w:firstLine="600" w:firstLineChars="200"/>
        <w:rPr>
          <w:rFonts w:hint="eastAsia"/>
          <w:sz w:val="30"/>
          <w:szCs w:val="30"/>
        </w:rPr>
      </w:pPr>
      <w:r>
        <w:rPr>
          <w:rFonts w:hint="eastAsia"/>
          <w:sz w:val="30"/>
          <w:szCs w:val="30"/>
        </w:rPr>
        <w:t>3、综合评价结论</w:t>
      </w:r>
    </w:p>
    <w:p>
      <w:pPr>
        <w:pStyle w:val="2"/>
        <w:numPr>
          <w:ilvl w:val="0"/>
          <w:numId w:val="0"/>
        </w:numPr>
        <w:ind w:right="0" w:rightChars="0" w:firstLine="600" w:firstLineChars="200"/>
        <w:rPr>
          <w:rFonts w:hint="eastAsia"/>
          <w:sz w:val="30"/>
          <w:szCs w:val="30"/>
        </w:rPr>
      </w:pPr>
      <w:r>
        <w:rPr>
          <w:rFonts w:hint="eastAsia"/>
          <w:sz w:val="30"/>
          <w:szCs w:val="30"/>
        </w:rPr>
        <w:t>本次自评价平均得分为98分，且所有项目自评得分均在90分以上，评价等级均为 “优秀”。</w:t>
      </w:r>
    </w:p>
    <w:p>
      <w:pPr>
        <w:pStyle w:val="2"/>
        <w:numPr>
          <w:ilvl w:val="0"/>
          <w:numId w:val="0"/>
        </w:numPr>
        <w:ind w:right="0" w:rightChars="0" w:firstLine="600" w:firstLineChars="200"/>
        <w:rPr>
          <w:rFonts w:hint="eastAsia"/>
          <w:sz w:val="30"/>
          <w:szCs w:val="30"/>
        </w:rPr>
      </w:pPr>
      <w:r>
        <w:rPr>
          <w:rFonts w:hint="eastAsia"/>
          <w:sz w:val="30"/>
          <w:szCs w:val="30"/>
        </w:rPr>
        <w:t>4、偏离目标的原因及改进措施</w:t>
      </w:r>
    </w:p>
    <w:p>
      <w:pPr>
        <w:pStyle w:val="2"/>
        <w:numPr>
          <w:ilvl w:val="0"/>
          <w:numId w:val="0"/>
        </w:numPr>
        <w:ind w:right="0" w:rightChars="0" w:firstLine="600" w:firstLineChars="200"/>
        <w:rPr>
          <w:rFonts w:hint="eastAsia"/>
          <w:sz w:val="30"/>
          <w:szCs w:val="30"/>
        </w:rPr>
      </w:pPr>
      <w:r>
        <w:rPr>
          <w:rFonts w:hint="eastAsia"/>
          <w:sz w:val="30"/>
          <w:szCs w:val="30"/>
        </w:rPr>
        <w:t>2021年我部门的项目均按照年度绩效目标实施，基本完成年初计划工作，无偏离目标情况发生。</w:t>
      </w:r>
    </w:p>
    <w:p>
      <w:pPr>
        <w:pStyle w:val="2"/>
        <w:numPr>
          <w:ilvl w:val="0"/>
          <w:numId w:val="0"/>
        </w:numPr>
        <w:ind w:right="0" w:rightChars="0" w:firstLine="600" w:firstLineChars="200"/>
        <w:rPr>
          <w:rFonts w:hint="eastAsia"/>
          <w:sz w:val="30"/>
          <w:szCs w:val="30"/>
        </w:rPr>
      </w:pPr>
      <w:r>
        <w:rPr>
          <w:rFonts w:hint="eastAsia"/>
          <w:sz w:val="30"/>
          <w:szCs w:val="30"/>
        </w:rPr>
        <w:t>5、绩效自评结果应用</w:t>
      </w:r>
    </w:p>
    <w:p>
      <w:pPr>
        <w:pStyle w:val="2"/>
        <w:numPr>
          <w:ilvl w:val="0"/>
          <w:numId w:val="0"/>
        </w:numPr>
        <w:ind w:right="0" w:rightChars="0" w:firstLine="600" w:firstLineChars="200"/>
        <w:rPr>
          <w:rFonts w:hint="eastAsia"/>
          <w:sz w:val="30"/>
          <w:szCs w:val="30"/>
        </w:rPr>
      </w:pPr>
      <w:r>
        <w:rPr>
          <w:rFonts w:hint="eastAsia"/>
          <w:sz w:val="30"/>
          <w:szCs w:val="30"/>
        </w:rPr>
        <w:t>我部门将切实加强自评结果的整理和分析，将自评结果作为本部门以及下属单位进一步完善和改进管理的重要依据，并将本次绩效自评结果作为下一年度预算申报的重要参考依据。</w:t>
      </w:r>
    </w:p>
    <w:p>
      <w:pPr>
        <w:pStyle w:val="2"/>
        <w:numPr>
          <w:ilvl w:val="0"/>
          <w:numId w:val="0"/>
        </w:numPr>
        <w:ind w:right="0" w:rightChars="0" w:firstLine="600" w:firstLineChars="200"/>
        <w:rPr>
          <w:rFonts w:hint="eastAsia"/>
          <w:sz w:val="30"/>
          <w:szCs w:val="30"/>
        </w:rPr>
      </w:pPr>
      <w:r>
        <w:rPr>
          <w:rFonts w:hint="eastAsia"/>
          <w:sz w:val="30"/>
          <w:szCs w:val="30"/>
        </w:rPr>
        <w:t>6、其他需要说明的问题</w:t>
      </w:r>
    </w:p>
    <w:p>
      <w:pPr>
        <w:pStyle w:val="2"/>
        <w:numPr>
          <w:ilvl w:val="0"/>
          <w:numId w:val="0"/>
        </w:numPr>
        <w:ind w:right="0" w:rightChars="0" w:firstLine="600" w:firstLineChars="200"/>
        <w:rPr>
          <w:rFonts w:hint="default" w:eastAsia="仿宋_GB2312"/>
          <w:sz w:val="30"/>
          <w:szCs w:val="30"/>
          <w:lang w:val="en-US" w:eastAsia="zh-CN"/>
        </w:rPr>
      </w:pPr>
      <w:r>
        <w:rPr>
          <w:rFonts w:hint="eastAsia"/>
          <w:sz w:val="30"/>
          <w:szCs w:val="30"/>
        </w:rPr>
        <w:t>附件：</w:t>
      </w:r>
      <w:r>
        <w:rPr>
          <w:rFonts w:hint="eastAsia"/>
          <w:sz w:val="30"/>
          <w:szCs w:val="30"/>
          <w:lang w:val="en-US" w:eastAsia="zh-CN"/>
        </w:rPr>
        <w:t>项目支出绩效自评表</w:t>
      </w:r>
    </w:p>
    <w:p>
      <w:pPr>
        <w:pStyle w:val="2"/>
        <w:numPr>
          <w:ilvl w:val="0"/>
          <w:numId w:val="0"/>
        </w:numPr>
        <w:ind w:right="0" w:rightChars="0" w:firstLine="600" w:firstLineChars="200"/>
        <w:rPr>
          <w:rFonts w:hint="eastAsia"/>
          <w:sz w:val="30"/>
          <w:szCs w:val="30"/>
        </w:rPr>
      </w:pPr>
    </w:p>
    <w:p>
      <w:pPr>
        <w:pStyle w:val="2"/>
        <w:numPr>
          <w:ilvl w:val="0"/>
          <w:numId w:val="0"/>
        </w:numPr>
        <w:ind w:right="0" w:rightChars="0" w:firstLine="600" w:firstLineChars="200"/>
        <w:rPr>
          <w:rFonts w:hint="eastAsia"/>
          <w:sz w:val="30"/>
          <w:szCs w:val="30"/>
        </w:rPr>
      </w:pPr>
    </w:p>
    <w:p>
      <w:pPr>
        <w:pStyle w:val="2"/>
        <w:numPr>
          <w:ilvl w:val="0"/>
          <w:numId w:val="0"/>
        </w:numPr>
        <w:ind w:right="0" w:rightChars="0" w:firstLine="600" w:firstLineChars="200"/>
        <w:rPr>
          <w:rFonts w:hint="eastAsia"/>
          <w:sz w:val="30"/>
          <w:szCs w:val="30"/>
        </w:rPr>
      </w:pPr>
    </w:p>
    <w:p>
      <w:pPr>
        <w:pStyle w:val="2"/>
        <w:numPr>
          <w:ilvl w:val="0"/>
          <w:numId w:val="0"/>
        </w:numPr>
        <w:ind w:right="0" w:rightChars="0" w:firstLine="600" w:firstLineChars="200"/>
        <w:rPr>
          <w:rFonts w:hint="eastAsia"/>
          <w:sz w:val="30"/>
          <w:szCs w:val="30"/>
        </w:rPr>
      </w:pPr>
    </w:p>
    <w:p>
      <w:pPr>
        <w:pStyle w:val="2"/>
        <w:numPr>
          <w:ilvl w:val="0"/>
          <w:numId w:val="0"/>
        </w:numPr>
        <w:ind w:right="0" w:rightChars="0" w:firstLine="600" w:firstLineChars="200"/>
        <w:rPr>
          <w:rFonts w:hint="eastAsia"/>
          <w:sz w:val="30"/>
          <w:szCs w:val="30"/>
        </w:rPr>
      </w:pPr>
    </w:p>
    <w:p>
      <w:pPr>
        <w:pStyle w:val="2"/>
        <w:numPr>
          <w:ilvl w:val="0"/>
          <w:numId w:val="0"/>
        </w:numPr>
        <w:ind w:right="0" w:rightChars="0"/>
        <w:rPr>
          <w:rFonts w:hint="eastAsia"/>
          <w:sz w:val="30"/>
          <w:szCs w:val="30"/>
        </w:rPr>
      </w:pPr>
    </w:p>
    <w:p>
      <w:pPr>
        <w:pStyle w:val="6"/>
        <w:rPr>
          <w:rFonts w:hint="default" w:ascii="仿宋_GB2312" w:hAnsi="仿宋_GB2312" w:eastAsia="仿宋_GB2312" w:cs="仿宋_GB2312"/>
          <w:color w:val="auto"/>
          <w:kern w:val="0"/>
          <w:sz w:val="28"/>
          <w:szCs w:val="28"/>
          <w:lang w:val="en-US" w:eastAsia="zh-CN"/>
        </w:rPr>
      </w:pPr>
      <w:r>
        <w:rPr>
          <w:rFonts w:hint="eastAsia" w:ascii="仿宋_GB2312" w:hAnsi="仿宋_GB2312" w:cs="仿宋_GB2312"/>
          <w:color w:val="auto"/>
          <w:kern w:val="0"/>
          <w:sz w:val="28"/>
          <w:szCs w:val="28"/>
          <w:lang w:val="en-US" w:eastAsia="zh-CN"/>
        </w:rPr>
        <w:t>附件：</w:t>
      </w:r>
    </w:p>
    <w:tbl>
      <w:tblPr>
        <w:tblStyle w:val="4"/>
        <w:tblW w:w="9984" w:type="dxa"/>
        <w:jc w:val="center"/>
        <w:tblLayout w:type="fixed"/>
        <w:tblCellMar>
          <w:top w:w="0" w:type="dxa"/>
          <w:left w:w="108" w:type="dxa"/>
          <w:bottom w:w="0" w:type="dxa"/>
          <w:right w:w="108" w:type="dxa"/>
        </w:tblCellMar>
      </w:tblPr>
      <w:tblGrid>
        <w:gridCol w:w="588"/>
        <w:gridCol w:w="980"/>
        <w:gridCol w:w="1060"/>
        <w:gridCol w:w="782"/>
        <w:gridCol w:w="1134"/>
        <w:gridCol w:w="1904"/>
        <w:gridCol w:w="813"/>
        <w:gridCol w:w="412"/>
        <w:gridCol w:w="138"/>
        <w:gridCol w:w="561"/>
        <w:gridCol w:w="76"/>
        <w:gridCol w:w="1536"/>
      </w:tblGrid>
      <w:tr>
        <w:tblPrEx>
          <w:tblCellMar>
            <w:top w:w="0" w:type="dxa"/>
            <w:left w:w="108" w:type="dxa"/>
            <w:bottom w:w="0" w:type="dxa"/>
            <w:right w:w="108" w:type="dxa"/>
          </w:tblCellMar>
        </w:tblPrEx>
        <w:trPr>
          <w:trHeight w:val="454" w:hRule="exact"/>
          <w:jc w:val="center"/>
        </w:trPr>
        <w:tc>
          <w:tcPr>
            <w:tcW w:w="9984" w:type="dxa"/>
            <w:gridSpan w:val="12"/>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984" w:type="dxa"/>
            <w:gridSpan w:val="12"/>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202</w:t>
            </w:r>
            <w:r>
              <w:rPr>
                <w:rFonts w:hint="eastAsia" w:ascii="宋体" w:hAnsi="宋体" w:eastAsia="宋体" w:cs="宋体"/>
                <w:kern w:val="0"/>
                <w:sz w:val="22"/>
                <w:szCs w:val="22"/>
                <w:lang w:val="en-US" w:eastAsia="zh-CN"/>
              </w:rPr>
              <w:t>1</w:t>
            </w:r>
            <w:r>
              <w:rPr>
                <w:rFonts w:hint="eastAsia" w:ascii="宋体" w:hAnsi="宋体" w:eastAsia="宋体" w:cs="宋体"/>
                <w:kern w:val="0"/>
                <w:sz w:val="22"/>
                <w:szCs w:val="22"/>
              </w:rPr>
              <w:t>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8416"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rPr>
              <w:t>市</w:t>
            </w:r>
            <w:r>
              <w:rPr>
                <w:rFonts w:hint="eastAsia" w:ascii="宋体" w:hAnsi="宋体" w:eastAsia="宋体" w:cs="宋体"/>
                <w:kern w:val="0"/>
                <w:sz w:val="18"/>
                <w:szCs w:val="18"/>
                <w:lang w:val="en-US" w:eastAsia="zh-CN"/>
              </w:rPr>
              <w:t>编办改革专项经费</w:t>
            </w:r>
          </w:p>
        </w:tc>
      </w:tr>
      <w:tr>
        <w:tblPrEx>
          <w:tblCellMar>
            <w:top w:w="0" w:type="dxa"/>
            <w:left w:w="108" w:type="dxa"/>
            <w:bottom w:w="0" w:type="dxa"/>
            <w:right w:w="108" w:type="dxa"/>
          </w:tblCellMar>
        </w:tblPrEx>
        <w:trPr>
          <w:trHeight w:val="568"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88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中共景德镇市委机构编制委员会办公室</w:t>
            </w:r>
          </w:p>
        </w:tc>
        <w:tc>
          <w:tcPr>
            <w:tcW w:w="8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72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中共景德镇市委机构编制委员会办公室</w:t>
            </w:r>
          </w:p>
        </w:tc>
      </w:tr>
      <w:tr>
        <w:tblPrEx>
          <w:tblCellMar>
            <w:top w:w="0" w:type="dxa"/>
            <w:left w:w="108" w:type="dxa"/>
            <w:bottom w:w="0" w:type="dxa"/>
            <w:right w:w="108" w:type="dxa"/>
          </w:tblCellMar>
        </w:tblPrEx>
        <w:trPr>
          <w:trHeight w:val="505"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90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8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4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6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16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33.7</w:t>
            </w:r>
          </w:p>
        </w:tc>
        <w:tc>
          <w:tcPr>
            <w:tcW w:w="190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33.7</w:t>
            </w:r>
          </w:p>
        </w:tc>
        <w:tc>
          <w:tcPr>
            <w:tcW w:w="8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33.7</w:t>
            </w:r>
          </w:p>
        </w:tc>
        <w:tc>
          <w:tcPr>
            <w:tcW w:w="41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6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16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33.7</w:t>
            </w:r>
          </w:p>
        </w:tc>
        <w:tc>
          <w:tcPr>
            <w:tcW w:w="190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33.7</w:t>
            </w:r>
          </w:p>
        </w:tc>
        <w:tc>
          <w:tcPr>
            <w:tcW w:w="8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33.7</w:t>
            </w:r>
          </w:p>
        </w:tc>
        <w:tc>
          <w:tcPr>
            <w:tcW w:w="41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6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16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90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6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90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9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6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8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53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1072"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8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发挥经济发达改革示范作用，结合推进基层整合审批服务执法力量工作，进一步构建基层管理体制</w:t>
            </w:r>
          </w:p>
        </w:tc>
        <w:tc>
          <w:tcPr>
            <w:tcW w:w="353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全部完成</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6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19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90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63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5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120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产出指标</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（50分）</w:t>
            </w:r>
          </w:p>
        </w:tc>
        <w:tc>
          <w:tcPr>
            <w:tcW w:w="1060"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9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指标1:市县党政机构改革单位数量</w:t>
            </w:r>
          </w:p>
        </w:tc>
        <w:tc>
          <w:tcPr>
            <w:tcW w:w="190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default" w:ascii="宋体" w:hAnsi="宋体" w:eastAsia="宋体" w:cs="宋体"/>
                <w:i w:val="0"/>
                <w:color w:val="000000"/>
                <w:kern w:val="2"/>
                <w:sz w:val="18"/>
                <w:szCs w:val="18"/>
                <w:u w:val="none"/>
                <w:lang w:val="en-US" w:eastAsia="zh-CN" w:bidi="ar-SA"/>
              </w:rPr>
              <w:t>全年共办理事业单位法人设立登记4家，变更登记304家</w:t>
            </w:r>
          </w:p>
        </w:tc>
        <w:tc>
          <w:tcPr>
            <w:tcW w:w="8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全部完成</w:t>
            </w:r>
          </w:p>
        </w:tc>
        <w:tc>
          <w:tcPr>
            <w:tcW w:w="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63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5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6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9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90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8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63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15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6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9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指标3： </w:t>
            </w:r>
          </w:p>
        </w:tc>
        <w:tc>
          <w:tcPr>
            <w:tcW w:w="190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63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15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3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60"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9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推进市县党政机构改革工作效率</w:t>
            </w:r>
          </w:p>
        </w:tc>
        <w:tc>
          <w:tcPr>
            <w:tcW w:w="190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大于80%</w:t>
            </w:r>
          </w:p>
        </w:tc>
        <w:tc>
          <w:tcPr>
            <w:tcW w:w="8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550"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10</w:t>
            </w:r>
          </w:p>
        </w:tc>
        <w:tc>
          <w:tcPr>
            <w:tcW w:w="63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3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6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9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90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8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63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15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6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9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按时完成</w:t>
            </w:r>
          </w:p>
        </w:tc>
        <w:tc>
          <w:tcPr>
            <w:tcW w:w="190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及时</w:t>
            </w:r>
          </w:p>
        </w:tc>
        <w:tc>
          <w:tcPr>
            <w:tcW w:w="8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及时</w:t>
            </w:r>
          </w:p>
        </w:tc>
        <w:tc>
          <w:tcPr>
            <w:tcW w:w="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63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60"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9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指标1：成本控制</w:t>
            </w:r>
          </w:p>
        </w:tc>
        <w:tc>
          <w:tcPr>
            <w:tcW w:w="190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33.7万元</w:t>
            </w:r>
          </w:p>
        </w:tc>
        <w:tc>
          <w:tcPr>
            <w:tcW w:w="8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33.7万</w:t>
            </w:r>
          </w:p>
        </w:tc>
        <w:tc>
          <w:tcPr>
            <w:tcW w:w="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63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6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9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90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2"/>
                <w:sz w:val="24"/>
                <w:szCs w:val="24"/>
                <w:u w:val="none"/>
                <w:lang w:val="en-US" w:eastAsia="zh-CN" w:bidi="ar-SA"/>
              </w:rPr>
            </w:pPr>
          </w:p>
        </w:tc>
        <w:tc>
          <w:tcPr>
            <w:tcW w:w="813"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eastAsia="宋体" w:cs="宋体"/>
                <w:kern w:val="0"/>
                <w:sz w:val="18"/>
                <w:szCs w:val="18"/>
                <w:lang w:val="en-US" w:eastAsia="zh-CN"/>
              </w:rPr>
            </w:pPr>
          </w:p>
        </w:tc>
        <w:tc>
          <w:tcPr>
            <w:tcW w:w="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63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15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9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6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9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eastAsia="zh-CN"/>
              </w:rPr>
              <w:t>指标</w:t>
            </w:r>
            <w:r>
              <w:rPr>
                <w:rFonts w:hint="eastAsia" w:ascii="宋体" w:hAnsi="宋体" w:eastAsia="宋体" w:cs="宋体"/>
                <w:color w:val="000000"/>
                <w:kern w:val="0"/>
                <w:sz w:val="18"/>
                <w:szCs w:val="18"/>
                <w:lang w:val="en-US" w:eastAsia="zh-CN"/>
              </w:rPr>
              <w:t>3：</w:t>
            </w:r>
          </w:p>
        </w:tc>
        <w:tc>
          <w:tcPr>
            <w:tcW w:w="190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8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63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15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p>
        </w:tc>
      </w:tr>
      <w:tr>
        <w:tblPrEx>
          <w:tblCellMar>
            <w:top w:w="0" w:type="dxa"/>
            <w:left w:w="108" w:type="dxa"/>
            <w:bottom w:w="0" w:type="dxa"/>
            <w:right w:w="108" w:type="dxa"/>
          </w:tblCellMar>
        </w:tblPrEx>
        <w:trPr>
          <w:trHeight w:val="76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效益指标（</w:t>
            </w:r>
            <w:r>
              <w:rPr>
                <w:rFonts w:hint="eastAsia" w:ascii="宋体" w:hAnsi="宋体" w:eastAsia="宋体" w:cs="宋体"/>
                <w:kern w:val="0"/>
                <w:sz w:val="18"/>
                <w:szCs w:val="18"/>
                <w:lang w:val="en-US" w:eastAsia="zh-CN"/>
              </w:rPr>
              <w:t>30分</w:t>
            </w:r>
            <w:r>
              <w:rPr>
                <w:rFonts w:hint="eastAsia" w:ascii="宋体" w:hAnsi="宋体" w:eastAsia="宋体" w:cs="宋体"/>
                <w:kern w:val="0"/>
                <w:sz w:val="18"/>
                <w:szCs w:val="18"/>
                <w:lang w:eastAsia="zh-CN"/>
              </w:rPr>
              <w:t>）</w:t>
            </w:r>
          </w:p>
        </w:tc>
        <w:tc>
          <w:tcPr>
            <w:tcW w:w="1060"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9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指标1：全市在编人员实现负增长，全市机构总量无新增</w:t>
            </w:r>
          </w:p>
        </w:tc>
        <w:tc>
          <w:tcPr>
            <w:tcW w:w="190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达到</w:t>
            </w:r>
          </w:p>
        </w:tc>
        <w:tc>
          <w:tcPr>
            <w:tcW w:w="8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达到</w:t>
            </w:r>
          </w:p>
        </w:tc>
        <w:tc>
          <w:tcPr>
            <w:tcW w:w="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63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15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7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6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9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指标2： </w:t>
            </w:r>
          </w:p>
        </w:tc>
        <w:tc>
          <w:tcPr>
            <w:tcW w:w="190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8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63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15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r>
      <w:tr>
        <w:tblPrEx>
          <w:tblCellMar>
            <w:top w:w="0" w:type="dxa"/>
            <w:left w:w="108" w:type="dxa"/>
            <w:bottom w:w="0" w:type="dxa"/>
            <w:right w:w="108" w:type="dxa"/>
          </w:tblCellMar>
        </w:tblPrEx>
        <w:trPr>
          <w:trHeight w:val="88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6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9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指标1：无纸化办公</w:t>
            </w:r>
          </w:p>
        </w:tc>
        <w:tc>
          <w:tcPr>
            <w:tcW w:w="190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大量减少纸张</w:t>
            </w:r>
            <w:r>
              <w:rPr>
                <w:rFonts w:hint="eastAsia" w:ascii="宋体" w:hAnsi="宋体" w:eastAsia="宋体" w:cs="宋体"/>
                <w:kern w:val="0"/>
                <w:sz w:val="18"/>
                <w:szCs w:val="18"/>
                <w:lang w:eastAsia="zh-CN"/>
              </w:rPr>
              <w:t>浪费</w:t>
            </w:r>
          </w:p>
        </w:tc>
        <w:tc>
          <w:tcPr>
            <w:tcW w:w="81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下降1%</w:t>
            </w:r>
          </w:p>
        </w:tc>
        <w:tc>
          <w:tcPr>
            <w:tcW w:w="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63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w:t>
            </w:r>
          </w:p>
        </w:tc>
        <w:tc>
          <w:tcPr>
            <w:tcW w:w="153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55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6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19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190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8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63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1536"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p>
        </w:tc>
      </w:tr>
      <w:tr>
        <w:tblPrEx>
          <w:tblCellMar>
            <w:top w:w="0" w:type="dxa"/>
            <w:left w:w="108" w:type="dxa"/>
            <w:bottom w:w="0" w:type="dxa"/>
            <w:right w:w="108" w:type="dxa"/>
          </w:tblCellMar>
        </w:tblPrEx>
        <w:trPr>
          <w:trHeight w:val="70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指标（10）</w:t>
            </w:r>
          </w:p>
        </w:tc>
        <w:tc>
          <w:tcPr>
            <w:tcW w:w="106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19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群众满意度</w:t>
            </w:r>
          </w:p>
        </w:tc>
        <w:tc>
          <w:tcPr>
            <w:tcW w:w="190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95%</w:t>
            </w:r>
          </w:p>
        </w:tc>
        <w:tc>
          <w:tcPr>
            <w:tcW w:w="8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95.8%</w:t>
            </w:r>
          </w:p>
        </w:tc>
        <w:tc>
          <w:tcPr>
            <w:tcW w:w="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63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7261"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63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98</w:t>
            </w:r>
          </w:p>
        </w:tc>
        <w:tc>
          <w:tcPr>
            <w:tcW w:w="153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pStyle w:val="2"/>
        <w:numPr>
          <w:ilvl w:val="0"/>
          <w:numId w:val="0"/>
        </w:numPr>
        <w:ind w:right="0" w:rightChars="0"/>
        <w:rPr>
          <w:rFonts w:hint="eastAsia"/>
          <w:sz w:val="30"/>
          <w:szCs w:val="30"/>
        </w:rPr>
      </w:pPr>
    </w:p>
    <w:p>
      <w:pPr>
        <w:pStyle w:val="2"/>
        <w:numPr>
          <w:ilvl w:val="0"/>
          <w:numId w:val="0"/>
        </w:numPr>
        <w:ind w:right="0" w:rightChars="0" w:firstLine="600" w:firstLineChars="200"/>
        <w:rPr>
          <w:rFonts w:hint="eastAsia"/>
          <w:sz w:val="30"/>
          <w:szCs w:val="30"/>
        </w:rPr>
      </w:pPr>
      <w:r>
        <w:rPr>
          <w:rFonts w:hint="eastAsia"/>
          <w:sz w:val="30"/>
          <w:szCs w:val="30"/>
        </w:rPr>
        <w:t>（三）部门评价项目绩效评价情况。</w:t>
      </w:r>
    </w:p>
    <w:p>
      <w:pPr>
        <w:pStyle w:val="2"/>
        <w:numPr>
          <w:ilvl w:val="0"/>
          <w:numId w:val="0"/>
        </w:numPr>
        <w:ind w:right="0" w:rightChars="0" w:firstLine="600" w:firstLineChars="200"/>
        <w:rPr>
          <w:rFonts w:hint="eastAsia"/>
          <w:sz w:val="30"/>
          <w:szCs w:val="30"/>
        </w:rPr>
      </w:pPr>
      <w:r>
        <w:rPr>
          <w:rFonts w:hint="eastAsia"/>
          <w:sz w:val="30"/>
          <w:szCs w:val="30"/>
        </w:rPr>
        <w:t>我办积极开展 2021 年度部门评价工作，现将市编办改革专项经费项目支出部门评价情况报告如下：</w:t>
      </w:r>
    </w:p>
    <w:p>
      <w:pPr>
        <w:pStyle w:val="2"/>
        <w:numPr>
          <w:ilvl w:val="0"/>
          <w:numId w:val="0"/>
        </w:numPr>
        <w:ind w:right="0" w:rightChars="0" w:firstLine="600" w:firstLineChars="200"/>
        <w:rPr>
          <w:rFonts w:hint="eastAsia"/>
          <w:sz w:val="30"/>
          <w:szCs w:val="30"/>
        </w:rPr>
      </w:pPr>
      <w:r>
        <w:rPr>
          <w:rFonts w:hint="eastAsia"/>
          <w:sz w:val="30"/>
          <w:szCs w:val="30"/>
        </w:rPr>
        <w:t>1、基本情况</w:t>
      </w:r>
    </w:p>
    <w:p>
      <w:pPr>
        <w:pStyle w:val="2"/>
        <w:numPr>
          <w:ilvl w:val="0"/>
          <w:numId w:val="0"/>
        </w:numPr>
        <w:ind w:right="0" w:rightChars="0" w:firstLine="600" w:firstLineChars="200"/>
        <w:rPr>
          <w:rFonts w:hint="eastAsia"/>
          <w:sz w:val="30"/>
          <w:szCs w:val="30"/>
        </w:rPr>
      </w:pPr>
      <w:r>
        <w:rPr>
          <w:rFonts w:hint="eastAsia"/>
          <w:sz w:val="30"/>
          <w:szCs w:val="30"/>
          <w:lang w:eastAsia="zh-CN"/>
        </w:rPr>
        <w:t>（</w:t>
      </w:r>
      <w:r>
        <w:rPr>
          <w:rFonts w:hint="eastAsia"/>
          <w:sz w:val="30"/>
          <w:szCs w:val="30"/>
          <w:lang w:val="en-US" w:eastAsia="zh-CN"/>
        </w:rPr>
        <w:t>1）</w:t>
      </w:r>
      <w:r>
        <w:rPr>
          <w:rFonts w:hint="eastAsia"/>
          <w:sz w:val="30"/>
          <w:szCs w:val="30"/>
        </w:rPr>
        <w:t>项目概况</w:t>
      </w:r>
    </w:p>
    <w:p>
      <w:pPr>
        <w:pStyle w:val="2"/>
        <w:numPr>
          <w:ilvl w:val="0"/>
          <w:numId w:val="0"/>
        </w:numPr>
        <w:ind w:right="0" w:rightChars="0" w:firstLine="600" w:firstLineChars="200"/>
        <w:rPr>
          <w:rFonts w:hint="eastAsia"/>
          <w:sz w:val="30"/>
          <w:szCs w:val="30"/>
        </w:rPr>
      </w:pPr>
      <w:r>
        <w:rPr>
          <w:rFonts w:hint="eastAsia"/>
          <w:sz w:val="30"/>
          <w:szCs w:val="30"/>
        </w:rPr>
        <w:t>①立项背景及目的</w:t>
      </w:r>
      <w:r>
        <w:rPr>
          <w:rFonts w:hint="eastAsia"/>
          <w:sz w:val="30"/>
          <w:szCs w:val="30"/>
          <w:lang w:eastAsia="zh-CN"/>
        </w:rPr>
        <w:t>。</w:t>
      </w:r>
      <w:r>
        <w:rPr>
          <w:rFonts w:hint="eastAsia"/>
          <w:sz w:val="30"/>
          <w:szCs w:val="30"/>
        </w:rPr>
        <w:t>进行机构改革有利于整合相关职能部门的分割管理，有效控制人员编制无序增长，降低行政成本。凡按规定和程序批准设立的党政机关，人大、政协机关，法院、检察院机关，民主党派、人民团体及事业单位均属于机构改革的范围。</w:t>
      </w:r>
    </w:p>
    <w:p>
      <w:pPr>
        <w:pStyle w:val="2"/>
        <w:numPr>
          <w:ilvl w:val="0"/>
          <w:numId w:val="0"/>
        </w:numPr>
        <w:ind w:right="0" w:rightChars="0" w:firstLine="600" w:firstLineChars="200"/>
        <w:rPr>
          <w:rFonts w:hint="eastAsia"/>
          <w:sz w:val="30"/>
          <w:szCs w:val="30"/>
        </w:rPr>
      </w:pPr>
      <w:r>
        <w:rPr>
          <w:rFonts w:hint="eastAsia"/>
          <w:sz w:val="30"/>
          <w:szCs w:val="30"/>
        </w:rPr>
        <w:t>②资金来源及使用情况</w:t>
      </w:r>
      <w:r>
        <w:rPr>
          <w:rFonts w:hint="eastAsia"/>
          <w:sz w:val="30"/>
          <w:szCs w:val="30"/>
          <w:lang w:eastAsia="zh-CN"/>
        </w:rPr>
        <w:t>。</w:t>
      </w:r>
      <w:r>
        <w:rPr>
          <w:rFonts w:hint="eastAsia"/>
          <w:sz w:val="30"/>
          <w:szCs w:val="30"/>
        </w:rPr>
        <w:t>2021年度市编办改革专项经费实际到位预算资金33.7万元 ，资金到位率 100%，项 目 执行率为 100.00%。</w:t>
      </w:r>
    </w:p>
    <w:p>
      <w:pPr>
        <w:pStyle w:val="2"/>
        <w:numPr>
          <w:ilvl w:val="0"/>
          <w:numId w:val="0"/>
        </w:numPr>
        <w:ind w:right="0" w:rightChars="0" w:firstLine="600" w:firstLineChars="200"/>
        <w:rPr>
          <w:rFonts w:hint="eastAsia"/>
          <w:sz w:val="30"/>
          <w:szCs w:val="30"/>
        </w:rPr>
      </w:pPr>
      <w:r>
        <w:rPr>
          <w:rFonts w:hint="eastAsia"/>
          <w:sz w:val="30"/>
          <w:szCs w:val="30"/>
        </w:rPr>
        <w:t>③项目完成情况</w:t>
      </w:r>
      <w:r>
        <w:rPr>
          <w:rFonts w:hint="eastAsia"/>
          <w:sz w:val="30"/>
          <w:szCs w:val="30"/>
          <w:lang w:eastAsia="zh-CN"/>
        </w:rPr>
        <w:t>。</w:t>
      </w:r>
      <w:r>
        <w:rPr>
          <w:rFonts w:hint="eastAsia"/>
          <w:sz w:val="30"/>
          <w:szCs w:val="30"/>
        </w:rPr>
        <w:t>2021年度市编办改革专项经费项目已完成。</w:t>
      </w:r>
    </w:p>
    <w:p>
      <w:pPr>
        <w:pStyle w:val="2"/>
        <w:numPr>
          <w:ilvl w:val="0"/>
          <w:numId w:val="0"/>
        </w:numPr>
        <w:ind w:right="0" w:rightChars="0" w:firstLine="600" w:firstLineChars="200"/>
        <w:rPr>
          <w:rFonts w:hint="eastAsia"/>
          <w:sz w:val="30"/>
          <w:szCs w:val="30"/>
        </w:rPr>
      </w:pPr>
      <w:r>
        <w:rPr>
          <w:rFonts w:hint="eastAsia"/>
          <w:sz w:val="30"/>
          <w:szCs w:val="30"/>
        </w:rPr>
        <w:t>④组织及管理情况</w:t>
      </w:r>
      <w:r>
        <w:rPr>
          <w:rFonts w:hint="eastAsia"/>
          <w:sz w:val="30"/>
          <w:szCs w:val="30"/>
          <w:lang w:eastAsia="zh-CN"/>
        </w:rPr>
        <w:t>。</w:t>
      </w:r>
      <w:r>
        <w:rPr>
          <w:rFonts w:hint="eastAsia"/>
          <w:sz w:val="30"/>
          <w:szCs w:val="30"/>
        </w:rPr>
        <w:t>市编办改革专项经费项目的主管部门和实施单位均为中共景德镇市委机构编制委员会办公室。</w:t>
      </w:r>
    </w:p>
    <w:p>
      <w:pPr>
        <w:pStyle w:val="2"/>
        <w:numPr>
          <w:ilvl w:val="0"/>
          <w:numId w:val="0"/>
        </w:numPr>
        <w:ind w:right="0" w:rightChars="0" w:firstLine="600" w:firstLineChars="200"/>
        <w:rPr>
          <w:rFonts w:hint="eastAsia"/>
          <w:sz w:val="30"/>
          <w:szCs w:val="30"/>
        </w:rPr>
      </w:pPr>
      <w:r>
        <w:rPr>
          <w:rFonts w:hint="eastAsia"/>
          <w:sz w:val="30"/>
          <w:szCs w:val="30"/>
          <w:lang w:eastAsia="zh-CN"/>
        </w:rPr>
        <w:t>（</w:t>
      </w:r>
      <w:r>
        <w:rPr>
          <w:rFonts w:hint="eastAsia"/>
          <w:sz w:val="30"/>
          <w:szCs w:val="30"/>
          <w:lang w:val="en-US" w:eastAsia="zh-CN"/>
        </w:rPr>
        <w:t>2）</w:t>
      </w:r>
      <w:r>
        <w:rPr>
          <w:rFonts w:hint="eastAsia"/>
          <w:sz w:val="30"/>
          <w:szCs w:val="30"/>
        </w:rPr>
        <w:t>项目绩效目标</w:t>
      </w:r>
      <w:r>
        <w:rPr>
          <w:rFonts w:hint="eastAsia"/>
          <w:sz w:val="30"/>
          <w:szCs w:val="30"/>
          <w:lang w:eastAsia="zh-CN"/>
        </w:rPr>
        <w:t>。</w:t>
      </w:r>
      <w:r>
        <w:rPr>
          <w:rFonts w:hint="eastAsia"/>
          <w:sz w:val="30"/>
          <w:szCs w:val="30"/>
        </w:rPr>
        <w:t>发挥经济发达改革示范作用，结合推进基层整合审批服务执法力量工作，进一步构建基层管理体制。</w:t>
      </w:r>
    </w:p>
    <w:p>
      <w:pPr>
        <w:pStyle w:val="2"/>
        <w:numPr>
          <w:ilvl w:val="0"/>
          <w:numId w:val="0"/>
        </w:numPr>
        <w:ind w:right="0" w:rightChars="0" w:firstLine="600" w:firstLineChars="200"/>
        <w:rPr>
          <w:rFonts w:hint="eastAsia"/>
          <w:sz w:val="30"/>
          <w:szCs w:val="30"/>
        </w:rPr>
      </w:pPr>
      <w:r>
        <w:rPr>
          <w:rFonts w:hint="eastAsia"/>
          <w:sz w:val="30"/>
          <w:szCs w:val="30"/>
        </w:rPr>
        <w:t>2</w:t>
      </w:r>
      <w:r>
        <w:rPr>
          <w:rFonts w:hint="eastAsia"/>
          <w:sz w:val="30"/>
          <w:szCs w:val="30"/>
          <w:lang w:eastAsia="zh-CN"/>
        </w:rPr>
        <w:t>、</w:t>
      </w:r>
      <w:r>
        <w:rPr>
          <w:rFonts w:hint="eastAsia"/>
          <w:sz w:val="30"/>
          <w:szCs w:val="30"/>
        </w:rPr>
        <w:t>绩效评价工作开展情况</w:t>
      </w:r>
    </w:p>
    <w:p>
      <w:pPr>
        <w:pStyle w:val="2"/>
        <w:numPr>
          <w:ilvl w:val="0"/>
          <w:numId w:val="0"/>
        </w:numPr>
        <w:ind w:right="0" w:rightChars="0" w:firstLine="600" w:firstLineChars="200"/>
        <w:rPr>
          <w:rFonts w:hint="eastAsia"/>
          <w:sz w:val="30"/>
          <w:szCs w:val="30"/>
        </w:rPr>
      </w:pPr>
      <w:r>
        <w:rPr>
          <w:rFonts w:hint="eastAsia"/>
          <w:sz w:val="30"/>
          <w:szCs w:val="30"/>
        </w:rPr>
        <w:t>(</w:t>
      </w:r>
      <w:r>
        <w:rPr>
          <w:rFonts w:hint="eastAsia"/>
          <w:sz w:val="30"/>
          <w:szCs w:val="30"/>
          <w:lang w:val="en-US" w:eastAsia="zh-CN"/>
        </w:rPr>
        <w:t>1）</w:t>
      </w:r>
      <w:r>
        <w:rPr>
          <w:rFonts w:hint="eastAsia"/>
          <w:sz w:val="30"/>
          <w:szCs w:val="30"/>
        </w:rPr>
        <w:t>绩效评价目的、对象和范围</w:t>
      </w:r>
    </w:p>
    <w:p>
      <w:pPr>
        <w:pStyle w:val="2"/>
        <w:numPr>
          <w:ilvl w:val="0"/>
          <w:numId w:val="0"/>
        </w:numPr>
        <w:ind w:right="0" w:rightChars="0" w:firstLine="600" w:firstLineChars="200"/>
        <w:rPr>
          <w:rFonts w:hint="eastAsia"/>
          <w:sz w:val="30"/>
          <w:szCs w:val="30"/>
        </w:rPr>
      </w:pPr>
      <w:r>
        <w:rPr>
          <w:rFonts w:hint="eastAsia"/>
          <w:sz w:val="30"/>
          <w:szCs w:val="30"/>
        </w:rPr>
        <w:t>①通过开展绩效评价， 了解专项资金的分配、使用及管 理情况。</w:t>
      </w:r>
    </w:p>
    <w:p>
      <w:pPr>
        <w:pStyle w:val="2"/>
        <w:numPr>
          <w:ilvl w:val="0"/>
          <w:numId w:val="0"/>
        </w:numPr>
        <w:ind w:right="0" w:rightChars="0" w:firstLine="600" w:firstLineChars="200"/>
        <w:rPr>
          <w:rFonts w:hint="eastAsia"/>
          <w:sz w:val="30"/>
          <w:szCs w:val="30"/>
        </w:rPr>
      </w:pPr>
      <w:r>
        <w:rPr>
          <w:rFonts w:hint="eastAsia"/>
          <w:sz w:val="30"/>
          <w:szCs w:val="30"/>
        </w:rPr>
        <w:t>②了解专项资金使用效果和绩效目标完成情况；调查、 分析、检验项目是否达到预期目标，资金使用是否有效。</w:t>
      </w:r>
    </w:p>
    <w:p>
      <w:pPr>
        <w:pStyle w:val="2"/>
        <w:numPr>
          <w:ilvl w:val="0"/>
          <w:numId w:val="0"/>
        </w:numPr>
        <w:ind w:right="0" w:rightChars="0" w:firstLine="600" w:firstLineChars="200"/>
        <w:rPr>
          <w:rFonts w:hint="eastAsia"/>
          <w:sz w:val="30"/>
          <w:szCs w:val="30"/>
        </w:rPr>
      </w:pPr>
      <w:r>
        <w:rPr>
          <w:rFonts w:hint="eastAsia"/>
          <w:sz w:val="30"/>
          <w:szCs w:val="30"/>
        </w:rPr>
        <w:t>③通过收集整理客观真实的基础数据，为本部门加强 2021 年度项目管理提供决策依据。</w:t>
      </w:r>
    </w:p>
    <w:p>
      <w:pPr>
        <w:pStyle w:val="2"/>
        <w:numPr>
          <w:ilvl w:val="0"/>
          <w:numId w:val="0"/>
        </w:numPr>
        <w:ind w:right="0" w:rightChars="0" w:firstLine="600" w:firstLineChars="200"/>
        <w:rPr>
          <w:rFonts w:hint="eastAsia"/>
          <w:sz w:val="30"/>
          <w:szCs w:val="30"/>
        </w:rPr>
      </w:pPr>
      <w:r>
        <w:rPr>
          <w:rFonts w:hint="eastAsia"/>
          <w:sz w:val="30"/>
          <w:szCs w:val="30"/>
        </w:rPr>
        <w:t>④全面了解项目使用、执行情况以及综合效果，有利于 预算单位总结经验、发现问题、加强管理，保证财政资金使 用管理的规范性、安全性和有效性，真正做到 “预算编制有 目标、预算执行有监控、预算完成有评价、评价结果有反馈、 反馈结果有应用”。</w:t>
      </w:r>
    </w:p>
    <w:p>
      <w:pPr>
        <w:pStyle w:val="2"/>
        <w:numPr>
          <w:ilvl w:val="0"/>
          <w:numId w:val="0"/>
        </w:numPr>
        <w:ind w:right="0" w:rightChars="0" w:firstLine="600" w:firstLineChars="200"/>
        <w:rPr>
          <w:rFonts w:hint="eastAsia"/>
          <w:sz w:val="30"/>
          <w:szCs w:val="30"/>
        </w:rPr>
      </w:pPr>
      <w:r>
        <w:rPr>
          <w:rFonts w:hint="eastAsia"/>
          <w:sz w:val="30"/>
          <w:szCs w:val="30"/>
        </w:rPr>
        <w:t>(</w:t>
      </w:r>
      <w:r>
        <w:rPr>
          <w:rFonts w:hint="eastAsia"/>
          <w:sz w:val="30"/>
          <w:szCs w:val="30"/>
          <w:lang w:val="en-US" w:eastAsia="zh-CN"/>
        </w:rPr>
        <w:t>2）</w:t>
      </w:r>
      <w:r>
        <w:rPr>
          <w:rFonts w:hint="eastAsia"/>
          <w:sz w:val="30"/>
          <w:szCs w:val="30"/>
        </w:rPr>
        <w:t>绩效评价工作方案</w:t>
      </w:r>
    </w:p>
    <w:p>
      <w:pPr>
        <w:pStyle w:val="2"/>
        <w:numPr>
          <w:ilvl w:val="0"/>
          <w:numId w:val="0"/>
        </w:numPr>
        <w:ind w:right="0" w:rightChars="0" w:firstLine="600" w:firstLineChars="200"/>
        <w:rPr>
          <w:rFonts w:hint="eastAsia"/>
          <w:sz w:val="30"/>
          <w:szCs w:val="30"/>
        </w:rPr>
      </w:pPr>
      <w:r>
        <w:rPr>
          <w:rFonts w:hint="eastAsia"/>
          <w:sz w:val="30"/>
          <w:szCs w:val="30"/>
        </w:rPr>
        <w:t>包括绩效评价原则、评价指标体系、绩 效标准及计分办法、评价实施时间安排等，并根据相关项目 单位的反馈意见对评价工作方案进行进一步修改和完善。</w:t>
      </w:r>
    </w:p>
    <w:p>
      <w:pPr>
        <w:pStyle w:val="2"/>
        <w:numPr>
          <w:ilvl w:val="0"/>
          <w:numId w:val="0"/>
        </w:numPr>
        <w:ind w:right="0" w:rightChars="0" w:firstLine="600" w:firstLineChars="200"/>
        <w:rPr>
          <w:rFonts w:hint="eastAsia"/>
          <w:sz w:val="30"/>
          <w:szCs w:val="30"/>
        </w:rPr>
      </w:pPr>
      <w:r>
        <w:rPr>
          <w:rFonts w:hint="eastAsia"/>
          <w:sz w:val="30"/>
          <w:szCs w:val="30"/>
        </w:rPr>
        <w:t>(</w:t>
      </w:r>
      <w:r>
        <w:rPr>
          <w:rFonts w:hint="eastAsia"/>
          <w:sz w:val="30"/>
          <w:szCs w:val="30"/>
          <w:lang w:val="en-US" w:eastAsia="zh-CN"/>
        </w:rPr>
        <w:t>3）</w:t>
      </w:r>
      <w:r>
        <w:rPr>
          <w:rFonts w:hint="eastAsia"/>
          <w:sz w:val="30"/>
          <w:szCs w:val="30"/>
        </w:rPr>
        <w:t>绩效评价原则和依据、评价指标体系、评价方法</w:t>
      </w:r>
    </w:p>
    <w:p>
      <w:pPr>
        <w:pStyle w:val="2"/>
        <w:numPr>
          <w:ilvl w:val="0"/>
          <w:numId w:val="0"/>
        </w:numPr>
        <w:ind w:right="0" w:rightChars="0" w:firstLine="600" w:firstLineChars="200"/>
        <w:rPr>
          <w:rFonts w:hint="eastAsia"/>
          <w:sz w:val="30"/>
          <w:szCs w:val="30"/>
        </w:rPr>
      </w:pPr>
      <w:r>
        <w:rPr>
          <w:rFonts w:hint="eastAsia"/>
          <w:sz w:val="30"/>
          <w:szCs w:val="30"/>
        </w:rPr>
        <w:t>①绩效评价原则</w:t>
      </w:r>
      <w:r>
        <w:rPr>
          <w:rFonts w:hint="eastAsia"/>
          <w:sz w:val="30"/>
          <w:szCs w:val="30"/>
          <w:lang w:eastAsia="zh-CN"/>
        </w:rPr>
        <w:t>。</w:t>
      </w:r>
      <w:r>
        <w:rPr>
          <w:rFonts w:hint="eastAsia"/>
          <w:sz w:val="30"/>
          <w:szCs w:val="30"/>
        </w:rPr>
        <w:t>科学规范原则。绩效评价应严格执行规定的程序，按照科学可行的要求，采取定量与定性分析相结合的方法。公正公开原则。绩效评价应当符合真实、客观、公正的 要求，依法公开并接受监督。绩效相关原则。绩效评价应当针对具体支出及产出绩效进行，评价结果应当清晰反映支出和产出绩效之间的紧密对应关系。</w:t>
      </w:r>
    </w:p>
    <w:p>
      <w:pPr>
        <w:pStyle w:val="2"/>
        <w:numPr>
          <w:ilvl w:val="0"/>
          <w:numId w:val="0"/>
        </w:numPr>
        <w:ind w:right="0" w:rightChars="0" w:firstLine="600" w:firstLineChars="200"/>
        <w:rPr>
          <w:rFonts w:hint="eastAsia"/>
          <w:sz w:val="30"/>
          <w:szCs w:val="30"/>
        </w:rPr>
      </w:pPr>
      <w:r>
        <w:rPr>
          <w:rFonts w:hint="eastAsia"/>
          <w:sz w:val="30"/>
          <w:szCs w:val="30"/>
        </w:rPr>
        <w:t>②绩效评价依据</w:t>
      </w:r>
    </w:p>
    <w:p>
      <w:pPr>
        <w:pStyle w:val="2"/>
        <w:numPr>
          <w:ilvl w:val="0"/>
          <w:numId w:val="0"/>
        </w:numPr>
        <w:ind w:right="0" w:rightChars="0" w:firstLine="600" w:firstLineChars="200"/>
        <w:rPr>
          <w:rFonts w:hint="eastAsia"/>
          <w:sz w:val="30"/>
          <w:szCs w:val="30"/>
        </w:rPr>
      </w:pPr>
      <w:r>
        <w:rPr>
          <w:rFonts w:hint="eastAsia"/>
          <w:sz w:val="30"/>
          <w:szCs w:val="30"/>
        </w:rPr>
        <w:t>《中共中央、国务院关于全面实施预算绩效管理的意见》 ( 中发[2019]34 号 ) 。</w:t>
      </w:r>
    </w:p>
    <w:p>
      <w:pPr>
        <w:pStyle w:val="2"/>
        <w:numPr>
          <w:ilvl w:val="0"/>
          <w:numId w:val="0"/>
        </w:numPr>
        <w:ind w:right="0" w:rightChars="0" w:firstLine="600" w:firstLineChars="200"/>
        <w:rPr>
          <w:rFonts w:hint="eastAsia"/>
          <w:sz w:val="30"/>
          <w:szCs w:val="30"/>
        </w:rPr>
      </w:pPr>
      <w:r>
        <w:rPr>
          <w:rFonts w:hint="eastAsia"/>
          <w:sz w:val="30"/>
          <w:szCs w:val="30"/>
        </w:rPr>
        <w:t>财政部《财政支出绩效评价管理暂行办法》(财预[2011]〕 285 号 ) 。</w:t>
      </w:r>
    </w:p>
    <w:p>
      <w:pPr>
        <w:pStyle w:val="2"/>
        <w:numPr>
          <w:ilvl w:val="0"/>
          <w:numId w:val="0"/>
        </w:numPr>
        <w:ind w:right="0" w:rightChars="0" w:firstLine="600" w:firstLineChars="200"/>
        <w:rPr>
          <w:rFonts w:hint="eastAsia"/>
          <w:sz w:val="30"/>
          <w:szCs w:val="30"/>
        </w:rPr>
      </w:pPr>
      <w:r>
        <w:rPr>
          <w:rFonts w:hint="eastAsia"/>
          <w:sz w:val="30"/>
          <w:szCs w:val="30"/>
        </w:rPr>
        <w:t>《江西省人民政府关于全面推进预算绩效管理的实施意 见》  (赣府发[2013]8 号 ) 。</w:t>
      </w:r>
    </w:p>
    <w:p>
      <w:pPr>
        <w:pStyle w:val="2"/>
        <w:numPr>
          <w:ilvl w:val="0"/>
          <w:numId w:val="0"/>
        </w:numPr>
        <w:ind w:right="0" w:rightChars="0" w:firstLine="600" w:firstLineChars="200"/>
        <w:rPr>
          <w:rFonts w:hint="eastAsia"/>
          <w:sz w:val="30"/>
          <w:szCs w:val="30"/>
        </w:rPr>
      </w:pPr>
      <w:r>
        <w:rPr>
          <w:rFonts w:hint="eastAsia"/>
          <w:sz w:val="30"/>
          <w:szCs w:val="30"/>
        </w:rPr>
        <w:t>③评价指标体系</w:t>
      </w:r>
      <w:r>
        <w:rPr>
          <w:rFonts w:hint="eastAsia"/>
          <w:sz w:val="30"/>
          <w:szCs w:val="30"/>
          <w:lang w:eastAsia="zh-CN"/>
        </w:rPr>
        <w:t>。</w:t>
      </w:r>
      <w:r>
        <w:rPr>
          <w:rFonts w:hint="eastAsia"/>
          <w:sz w:val="30"/>
          <w:szCs w:val="30"/>
        </w:rPr>
        <w:t>根据财政部关于印发《预算绩效评价共性指标体系框架》 的通知 (财预〔2013〕53 号 ) 中“项目支出绩效评价共性指 标体系框架”并结合本项目的具体情况，设计了项目绩效评 价指标。</w:t>
      </w:r>
    </w:p>
    <w:p>
      <w:pPr>
        <w:pStyle w:val="2"/>
        <w:numPr>
          <w:ilvl w:val="0"/>
          <w:numId w:val="0"/>
        </w:numPr>
        <w:ind w:right="0" w:rightChars="0" w:firstLine="600" w:firstLineChars="200"/>
        <w:rPr>
          <w:rFonts w:hint="eastAsia"/>
          <w:sz w:val="30"/>
          <w:szCs w:val="30"/>
        </w:rPr>
      </w:pPr>
      <w:r>
        <w:rPr>
          <w:rFonts w:hint="eastAsia"/>
          <w:sz w:val="30"/>
          <w:szCs w:val="30"/>
        </w:rPr>
        <w:t>④绩效评价方法</w:t>
      </w:r>
      <w:r>
        <w:rPr>
          <w:rFonts w:hint="eastAsia"/>
          <w:sz w:val="30"/>
          <w:szCs w:val="30"/>
          <w:lang w:eastAsia="zh-CN"/>
        </w:rPr>
        <w:t>。</w:t>
      </w:r>
      <w:r>
        <w:rPr>
          <w:rFonts w:hint="eastAsia"/>
          <w:sz w:val="30"/>
          <w:szCs w:val="30"/>
        </w:rPr>
        <w:t>绩效评价方法主要采用比较法。比较法是指通过对绩效目标与实施效果、历史与当期情况、不同部门和地区同类支出的比较，综合分析绩效目标实现程度。</w:t>
      </w:r>
    </w:p>
    <w:p>
      <w:pPr>
        <w:pStyle w:val="2"/>
        <w:numPr>
          <w:ilvl w:val="0"/>
          <w:numId w:val="0"/>
        </w:numPr>
        <w:ind w:right="0" w:rightChars="0" w:firstLine="600" w:firstLineChars="200"/>
        <w:rPr>
          <w:rFonts w:hint="eastAsia"/>
          <w:sz w:val="30"/>
          <w:szCs w:val="30"/>
        </w:rPr>
      </w:pPr>
      <w:r>
        <w:rPr>
          <w:rFonts w:hint="eastAsia"/>
          <w:sz w:val="30"/>
          <w:szCs w:val="30"/>
          <w:lang w:eastAsia="zh-CN"/>
        </w:rPr>
        <w:t>（</w:t>
      </w:r>
      <w:r>
        <w:rPr>
          <w:rFonts w:hint="eastAsia"/>
          <w:sz w:val="30"/>
          <w:szCs w:val="30"/>
          <w:lang w:val="en-US" w:eastAsia="zh-CN"/>
        </w:rPr>
        <w:t>4）</w:t>
      </w:r>
      <w:r>
        <w:rPr>
          <w:rFonts w:hint="eastAsia"/>
          <w:sz w:val="30"/>
          <w:szCs w:val="30"/>
        </w:rPr>
        <w:t>绩效评价工作过程</w:t>
      </w:r>
    </w:p>
    <w:p>
      <w:pPr>
        <w:pStyle w:val="2"/>
        <w:numPr>
          <w:ilvl w:val="0"/>
          <w:numId w:val="0"/>
        </w:numPr>
        <w:ind w:right="0" w:rightChars="0" w:firstLine="600" w:firstLineChars="200"/>
        <w:rPr>
          <w:rFonts w:hint="eastAsia"/>
          <w:sz w:val="30"/>
          <w:szCs w:val="30"/>
        </w:rPr>
      </w:pPr>
      <w:r>
        <w:rPr>
          <w:rFonts w:hint="eastAsia"/>
          <w:sz w:val="30"/>
          <w:szCs w:val="30"/>
        </w:rPr>
        <w:t>①准备阶段</w:t>
      </w:r>
    </w:p>
    <w:p>
      <w:pPr>
        <w:pStyle w:val="2"/>
        <w:numPr>
          <w:ilvl w:val="0"/>
          <w:numId w:val="0"/>
        </w:numPr>
        <w:ind w:right="0" w:rightChars="0" w:firstLine="600" w:firstLineChars="200"/>
        <w:rPr>
          <w:rFonts w:hint="eastAsia" w:eastAsia="仿宋_GB2312"/>
          <w:sz w:val="30"/>
          <w:szCs w:val="30"/>
          <w:lang w:eastAsia="zh-CN"/>
        </w:rPr>
      </w:pPr>
      <w:r>
        <w:rPr>
          <w:rFonts w:hint="eastAsia"/>
          <w:sz w:val="30"/>
          <w:szCs w:val="30"/>
        </w:rPr>
        <w:t>成立绩效评价工作组。根据绩效评价工作需要，成立由 伍恒光、余新年、葛雪峰、魏建华、周诚、彭雪莹等六人组成的绩效评价工作小组</w:t>
      </w:r>
      <w:r>
        <w:rPr>
          <w:rFonts w:hint="eastAsia"/>
          <w:sz w:val="30"/>
          <w:szCs w:val="30"/>
          <w:lang w:eastAsia="zh-CN"/>
        </w:rPr>
        <w:t>。</w:t>
      </w:r>
    </w:p>
    <w:p>
      <w:pPr>
        <w:pStyle w:val="2"/>
        <w:numPr>
          <w:ilvl w:val="0"/>
          <w:numId w:val="0"/>
        </w:numPr>
        <w:ind w:right="0" w:rightChars="0" w:firstLine="600" w:firstLineChars="200"/>
        <w:rPr>
          <w:rFonts w:hint="eastAsia"/>
          <w:sz w:val="30"/>
          <w:szCs w:val="30"/>
        </w:rPr>
      </w:pPr>
      <w:r>
        <w:rPr>
          <w:rFonts w:hint="eastAsia"/>
          <w:sz w:val="30"/>
          <w:szCs w:val="30"/>
        </w:rPr>
        <w:t>制定绩效评价方案。根据绩效评价工作有关要求，经与 项目中心沟通，制定项目绩效评价工作方案。</w:t>
      </w:r>
    </w:p>
    <w:p>
      <w:pPr>
        <w:pStyle w:val="2"/>
        <w:numPr>
          <w:ilvl w:val="0"/>
          <w:numId w:val="0"/>
        </w:numPr>
        <w:ind w:right="0" w:rightChars="0" w:firstLine="600" w:firstLineChars="200"/>
        <w:rPr>
          <w:rFonts w:hint="eastAsia"/>
          <w:sz w:val="30"/>
          <w:szCs w:val="30"/>
        </w:rPr>
      </w:pPr>
      <w:r>
        <w:rPr>
          <w:rFonts w:hint="eastAsia"/>
          <w:sz w:val="30"/>
          <w:szCs w:val="30"/>
        </w:rPr>
        <w:t>指标设计。绩效评价工作小组根据项目资金的分配、使 用等情况，制定绩效评价指标。</w:t>
      </w:r>
    </w:p>
    <w:p>
      <w:pPr>
        <w:pStyle w:val="2"/>
        <w:numPr>
          <w:ilvl w:val="0"/>
          <w:numId w:val="0"/>
        </w:numPr>
        <w:ind w:right="0" w:rightChars="0" w:firstLine="600" w:firstLineChars="200"/>
        <w:rPr>
          <w:rFonts w:hint="eastAsia"/>
          <w:sz w:val="30"/>
          <w:szCs w:val="30"/>
        </w:rPr>
      </w:pPr>
      <w:r>
        <w:rPr>
          <w:rFonts w:hint="eastAsia"/>
          <w:sz w:val="30"/>
          <w:szCs w:val="30"/>
        </w:rPr>
        <w:t>②现场工作阶段</w:t>
      </w:r>
    </w:p>
    <w:p>
      <w:pPr>
        <w:pStyle w:val="2"/>
        <w:numPr>
          <w:ilvl w:val="0"/>
          <w:numId w:val="0"/>
        </w:numPr>
        <w:ind w:right="0" w:rightChars="0" w:firstLine="600" w:firstLineChars="200"/>
        <w:rPr>
          <w:rFonts w:hint="eastAsia"/>
          <w:sz w:val="30"/>
          <w:szCs w:val="30"/>
        </w:rPr>
      </w:pPr>
      <w:r>
        <w:rPr>
          <w:rFonts w:hint="eastAsia"/>
          <w:sz w:val="30"/>
          <w:szCs w:val="30"/>
        </w:rPr>
        <w:t>基础数据与资料的收集。对项目中心收集专项资金使用财务资料及其他有关资料。</w:t>
      </w:r>
    </w:p>
    <w:p>
      <w:pPr>
        <w:pStyle w:val="2"/>
        <w:numPr>
          <w:ilvl w:val="0"/>
          <w:numId w:val="0"/>
        </w:numPr>
        <w:ind w:right="0" w:rightChars="0" w:firstLine="600" w:firstLineChars="200"/>
        <w:rPr>
          <w:rFonts w:hint="eastAsia"/>
          <w:sz w:val="30"/>
          <w:szCs w:val="30"/>
        </w:rPr>
      </w:pPr>
      <w:r>
        <w:rPr>
          <w:rFonts w:hint="eastAsia"/>
          <w:sz w:val="30"/>
          <w:szCs w:val="30"/>
        </w:rPr>
        <w:t>访谈。通过访谈及座谈会等调查方式，听取项目中心的相关工作人员关于专项资金的分配、使用、管理、 运行及效果等情况介绍。</w:t>
      </w:r>
    </w:p>
    <w:p>
      <w:pPr>
        <w:pStyle w:val="2"/>
        <w:numPr>
          <w:ilvl w:val="0"/>
          <w:numId w:val="0"/>
        </w:numPr>
        <w:ind w:right="0" w:rightChars="0" w:firstLine="600" w:firstLineChars="200"/>
        <w:rPr>
          <w:rFonts w:hint="eastAsia"/>
          <w:sz w:val="30"/>
          <w:szCs w:val="30"/>
        </w:rPr>
      </w:pPr>
      <w:r>
        <w:rPr>
          <w:rFonts w:hint="eastAsia"/>
          <w:sz w:val="30"/>
          <w:szCs w:val="30"/>
        </w:rPr>
        <w:t>③评价分析</w:t>
      </w:r>
    </w:p>
    <w:p>
      <w:pPr>
        <w:pStyle w:val="2"/>
        <w:numPr>
          <w:ilvl w:val="0"/>
          <w:numId w:val="0"/>
        </w:numPr>
        <w:ind w:right="0" w:rightChars="0" w:firstLine="600" w:firstLineChars="200"/>
        <w:rPr>
          <w:rFonts w:hint="eastAsia"/>
          <w:sz w:val="30"/>
          <w:szCs w:val="30"/>
        </w:rPr>
      </w:pPr>
      <w:r>
        <w:rPr>
          <w:rFonts w:hint="eastAsia"/>
          <w:sz w:val="30"/>
          <w:szCs w:val="30"/>
        </w:rPr>
        <w:t>审核基础数据与资料。对搜集的资料进行相关性、真实 性、可靠性审核，并整理、分类、统计。</w:t>
      </w:r>
    </w:p>
    <w:p>
      <w:pPr>
        <w:pStyle w:val="2"/>
        <w:numPr>
          <w:ilvl w:val="0"/>
          <w:numId w:val="0"/>
        </w:numPr>
        <w:ind w:right="0" w:rightChars="0" w:firstLine="600" w:firstLineChars="200"/>
        <w:rPr>
          <w:rFonts w:hint="eastAsia"/>
          <w:sz w:val="30"/>
          <w:szCs w:val="30"/>
        </w:rPr>
      </w:pPr>
      <w:r>
        <w:rPr>
          <w:rFonts w:hint="eastAsia"/>
          <w:sz w:val="30"/>
          <w:szCs w:val="30"/>
        </w:rPr>
        <w:t>项目决策分析、管理分析、绩效分析。对项目立项、 目标设定、项目管理制度建设与执行以及项目资金使用、成果统计等绩效情况进行分析，并进行定性评价，分析该项目实施效果。</w:t>
      </w:r>
    </w:p>
    <w:p>
      <w:pPr>
        <w:pStyle w:val="2"/>
        <w:numPr>
          <w:ilvl w:val="0"/>
          <w:numId w:val="0"/>
        </w:numPr>
        <w:ind w:right="0" w:rightChars="0" w:firstLine="600" w:firstLineChars="200"/>
        <w:rPr>
          <w:rFonts w:hint="eastAsia"/>
          <w:sz w:val="30"/>
          <w:szCs w:val="30"/>
        </w:rPr>
      </w:pPr>
      <w:r>
        <w:rPr>
          <w:rFonts w:hint="eastAsia"/>
          <w:sz w:val="30"/>
          <w:szCs w:val="30"/>
        </w:rPr>
        <w:t>进一步确定评价指标体系。通过对拟评价项目的不断解并结合现场评价收集到的有关资料，进一步完善绩效评价指标体系。</w:t>
      </w:r>
    </w:p>
    <w:p>
      <w:pPr>
        <w:pStyle w:val="2"/>
        <w:numPr>
          <w:ilvl w:val="0"/>
          <w:numId w:val="0"/>
        </w:numPr>
        <w:ind w:right="0" w:rightChars="0"/>
        <w:rPr>
          <w:rFonts w:hint="eastAsia"/>
          <w:sz w:val="30"/>
          <w:szCs w:val="30"/>
        </w:rPr>
      </w:pPr>
      <w:r>
        <w:rPr>
          <w:rFonts w:hint="eastAsia"/>
          <w:sz w:val="30"/>
          <w:szCs w:val="30"/>
        </w:rPr>
        <w:t>评价指标计量及综合评价。计算绩效评价指标，根据本次评价指标体系与评分标准，形成评价结论。形成问题和建议。对绩效评价过程中发现的问题进行归总，并提出相关建议。</w:t>
      </w:r>
    </w:p>
    <w:p>
      <w:pPr>
        <w:pStyle w:val="2"/>
        <w:numPr>
          <w:ilvl w:val="0"/>
          <w:numId w:val="0"/>
        </w:numPr>
        <w:ind w:right="0" w:rightChars="0" w:firstLine="600" w:firstLineChars="200"/>
        <w:rPr>
          <w:rFonts w:hint="eastAsia"/>
          <w:sz w:val="30"/>
          <w:szCs w:val="30"/>
        </w:rPr>
      </w:pPr>
      <w:r>
        <w:rPr>
          <w:rFonts w:hint="eastAsia"/>
          <w:sz w:val="30"/>
          <w:szCs w:val="30"/>
        </w:rPr>
        <w:t>④报告阶段</w:t>
      </w:r>
    </w:p>
    <w:p>
      <w:pPr>
        <w:pStyle w:val="2"/>
        <w:numPr>
          <w:ilvl w:val="0"/>
          <w:numId w:val="0"/>
        </w:numPr>
        <w:ind w:right="0" w:rightChars="0" w:firstLine="600" w:firstLineChars="200"/>
        <w:rPr>
          <w:rFonts w:hint="eastAsia"/>
          <w:sz w:val="30"/>
          <w:szCs w:val="30"/>
        </w:rPr>
      </w:pPr>
      <w:r>
        <w:rPr>
          <w:rFonts w:hint="eastAsia"/>
          <w:sz w:val="30"/>
          <w:szCs w:val="30"/>
        </w:rPr>
        <w:t>撰写初评报告。根据材料研究、检查及其打分情况，撰 写部门预算项目支出绩效评价报告初稿。</w:t>
      </w:r>
    </w:p>
    <w:p>
      <w:pPr>
        <w:pStyle w:val="2"/>
        <w:numPr>
          <w:ilvl w:val="0"/>
          <w:numId w:val="0"/>
        </w:numPr>
        <w:ind w:right="0" w:rightChars="0" w:firstLine="600" w:firstLineChars="200"/>
        <w:rPr>
          <w:rFonts w:hint="eastAsia"/>
          <w:sz w:val="30"/>
          <w:szCs w:val="30"/>
        </w:rPr>
      </w:pPr>
      <w:r>
        <w:rPr>
          <w:rFonts w:hint="eastAsia"/>
          <w:sz w:val="30"/>
          <w:szCs w:val="30"/>
        </w:rPr>
        <w:t>反馈并修改报告。将初评报告发送给项目实施中心相关 人员，根据反馈意见对初评报告进行修改，最终完成评价报 告。</w:t>
      </w:r>
    </w:p>
    <w:p>
      <w:pPr>
        <w:pStyle w:val="2"/>
        <w:numPr>
          <w:ilvl w:val="0"/>
          <w:numId w:val="0"/>
        </w:numPr>
        <w:ind w:right="0" w:rightChars="0" w:firstLine="600" w:firstLineChars="200"/>
        <w:rPr>
          <w:rFonts w:hint="eastAsia"/>
          <w:sz w:val="30"/>
          <w:szCs w:val="30"/>
        </w:rPr>
      </w:pPr>
      <w:r>
        <w:rPr>
          <w:rFonts w:hint="eastAsia"/>
          <w:sz w:val="30"/>
          <w:szCs w:val="30"/>
        </w:rPr>
        <w:t>⑤归档。对绩效评价工作资料进行整理，完善绩效评价工作底稿并归档。</w:t>
      </w:r>
    </w:p>
    <w:p>
      <w:pPr>
        <w:pStyle w:val="2"/>
        <w:numPr>
          <w:ilvl w:val="0"/>
          <w:numId w:val="0"/>
        </w:numPr>
        <w:ind w:right="0" w:rightChars="0" w:firstLine="600" w:firstLineChars="200"/>
        <w:rPr>
          <w:rFonts w:hint="eastAsia"/>
          <w:sz w:val="30"/>
          <w:szCs w:val="30"/>
        </w:rPr>
      </w:pPr>
      <w:r>
        <w:rPr>
          <w:rFonts w:hint="eastAsia"/>
          <w:sz w:val="30"/>
          <w:szCs w:val="30"/>
        </w:rPr>
        <w:t>3</w:t>
      </w:r>
      <w:r>
        <w:rPr>
          <w:rFonts w:hint="eastAsia"/>
          <w:sz w:val="30"/>
          <w:szCs w:val="30"/>
          <w:lang w:eastAsia="zh-CN"/>
        </w:rPr>
        <w:t>、</w:t>
      </w:r>
      <w:r>
        <w:rPr>
          <w:rFonts w:hint="eastAsia"/>
          <w:sz w:val="30"/>
          <w:szCs w:val="30"/>
        </w:rPr>
        <w:t>综合评价情况及评价结论</w:t>
      </w:r>
    </w:p>
    <w:p>
      <w:pPr>
        <w:pStyle w:val="2"/>
        <w:numPr>
          <w:ilvl w:val="0"/>
          <w:numId w:val="0"/>
        </w:numPr>
        <w:ind w:right="0" w:rightChars="0" w:firstLine="600" w:firstLineChars="200"/>
        <w:rPr>
          <w:rFonts w:hint="eastAsia"/>
          <w:sz w:val="30"/>
          <w:szCs w:val="30"/>
        </w:rPr>
      </w:pPr>
      <w:r>
        <w:rPr>
          <w:rFonts w:hint="eastAsia"/>
          <w:sz w:val="30"/>
          <w:szCs w:val="30"/>
        </w:rPr>
        <w:t>2021 年度市编办改革专项经费项目，已完成相关绩效目标。经综合评定，项目绩效评价得分为100分，综合评价等级为：优。</w:t>
      </w:r>
    </w:p>
    <w:p>
      <w:pPr>
        <w:pStyle w:val="2"/>
        <w:numPr>
          <w:ilvl w:val="0"/>
          <w:numId w:val="0"/>
        </w:numPr>
        <w:ind w:right="0" w:rightChars="0" w:firstLine="600" w:firstLineChars="200"/>
        <w:rPr>
          <w:rFonts w:hint="eastAsia"/>
          <w:sz w:val="30"/>
          <w:szCs w:val="30"/>
        </w:rPr>
      </w:pPr>
      <w:r>
        <w:rPr>
          <w:rFonts w:hint="eastAsia"/>
          <w:sz w:val="30"/>
          <w:szCs w:val="30"/>
        </w:rPr>
        <w:t>4</w:t>
      </w:r>
      <w:r>
        <w:rPr>
          <w:rFonts w:hint="eastAsia"/>
          <w:sz w:val="30"/>
          <w:szCs w:val="30"/>
          <w:lang w:eastAsia="zh-CN"/>
        </w:rPr>
        <w:t>、</w:t>
      </w:r>
      <w:r>
        <w:rPr>
          <w:rFonts w:hint="eastAsia"/>
          <w:sz w:val="30"/>
          <w:szCs w:val="30"/>
        </w:rPr>
        <w:t>项目主要绩效</w:t>
      </w:r>
      <w:r>
        <w:rPr>
          <w:rFonts w:hint="eastAsia"/>
          <w:sz w:val="30"/>
          <w:szCs w:val="30"/>
          <w:lang w:eastAsia="zh-CN"/>
        </w:rPr>
        <w:t>。</w:t>
      </w:r>
      <w:r>
        <w:rPr>
          <w:rFonts w:hint="eastAsia"/>
          <w:sz w:val="30"/>
          <w:szCs w:val="30"/>
        </w:rPr>
        <w:t>2021年度市编办改革专项经费项目主要成果：整合相关职能部门的分割管理，有效控制人员编制无序增长，降低行政成本。</w:t>
      </w:r>
    </w:p>
    <w:p>
      <w:pPr>
        <w:pStyle w:val="2"/>
        <w:numPr>
          <w:ilvl w:val="0"/>
          <w:numId w:val="0"/>
        </w:numPr>
        <w:ind w:right="0" w:rightChars="0" w:firstLine="600" w:firstLineChars="200"/>
        <w:rPr>
          <w:rFonts w:hint="eastAsia"/>
          <w:sz w:val="30"/>
          <w:szCs w:val="30"/>
        </w:rPr>
      </w:pPr>
      <w:r>
        <w:rPr>
          <w:rFonts w:hint="eastAsia"/>
          <w:sz w:val="30"/>
          <w:szCs w:val="30"/>
        </w:rPr>
        <w:t>5、有关建议</w:t>
      </w:r>
    </w:p>
    <w:p>
      <w:pPr>
        <w:pStyle w:val="2"/>
        <w:numPr>
          <w:ilvl w:val="0"/>
          <w:numId w:val="0"/>
        </w:numPr>
        <w:ind w:right="0" w:rightChars="0" w:firstLine="600" w:firstLineChars="200"/>
        <w:rPr>
          <w:rFonts w:hint="eastAsia"/>
          <w:sz w:val="30"/>
          <w:szCs w:val="30"/>
        </w:rPr>
      </w:pPr>
      <w:r>
        <w:rPr>
          <w:rFonts w:hint="eastAsia"/>
          <w:sz w:val="30"/>
          <w:szCs w:val="30"/>
        </w:rPr>
        <w:t>由于部门绩效自评是一项开展不久的工作任务，项目支出运行实践经验还欠缺，加之单位相关人员配备还显不足，相关制度建设还有待进一步加强。在编制预算与执行中，我办将尽可能地用有限的经费平衡每年工作任务，尽量做到科学、合理的分配。</w:t>
      </w:r>
    </w:p>
    <w:p>
      <w:pPr>
        <w:pStyle w:val="2"/>
        <w:numPr>
          <w:ilvl w:val="0"/>
          <w:numId w:val="0"/>
        </w:numPr>
        <w:ind w:right="0" w:rightChars="0" w:firstLine="600" w:firstLineChars="200"/>
        <w:rPr>
          <w:rFonts w:hint="eastAsia"/>
          <w:sz w:val="30"/>
          <w:szCs w:val="30"/>
        </w:rPr>
      </w:pPr>
      <w:r>
        <w:rPr>
          <w:rFonts w:hint="eastAsia"/>
          <w:sz w:val="30"/>
          <w:szCs w:val="30"/>
        </w:rPr>
        <w:t>6、其他需要说明的问题</w:t>
      </w:r>
    </w:p>
    <w:p>
      <w:pPr>
        <w:pStyle w:val="2"/>
        <w:numPr>
          <w:ilvl w:val="0"/>
          <w:numId w:val="0"/>
        </w:numPr>
        <w:ind w:right="0" w:rightChars="0" w:firstLine="600" w:firstLineChars="200"/>
        <w:rPr>
          <w:rFonts w:hint="eastAsia"/>
          <w:sz w:val="30"/>
          <w:szCs w:val="30"/>
        </w:rPr>
      </w:pPr>
      <w:r>
        <w:rPr>
          <w:rFonts w:hint="eastAsia"/>
          <w:sz w:val="30"/>
          <w:szCs w:val="30"/>
        </w:rPr>
        <w:t>附件：部门评价表</w:t>
      </w:r>
    </w:p>
    <w:p>
      <w:pPr>
        <w:spacing w:line="578"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部门评价表</w:t>
      </w:r>
    </w:p>
    <w:p>
      <w:pPr>
        <w:spacing w:line="200" w:lineRule="exact"/>
        <w:jc w:val="center"/>
        <w:rPr>
          <w:rFonts w:ascii="方正小标宋简体" w:hAnsi="方正小标宋简体" w:eastAsia="方正小标宋简体"/>
          <w:sz w:val="44"/>
          <w:szCs w:val="44"/>
        </w:rPr>
      </w:pPr>
    </w:p>
    <w:tbl>
      <w:tblPr>
        <w:tblStyle w:val="4"/>
        <w:tblpPr w:leftFromText="180" w:rightFromText="180" w:vertAnchor="text" w:horzAnchor="page" w:tblpXSpec="center" w:tblpY="32"/>
        <w:tblOverlap w:val="never"/>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569"/>
        <w:gridCol w:w="990"/>
        <w:gridCol w:w="448"/>
        <w:gridCol w:w="586"/>
        <w:gridCol w:w="579"/>
        <w:gridCol w:w="423"/>
        <w:gridCol w:w="358"/>
        <w:gridCol w:w="23"/>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rPr>
            </w:pPr>
            <w:r>
              <w:rPr>
                <w:rFonts w:hint="eastAsia" w:ascii="宋体" w:hAnsi="宋体" w:cs="宋体"/>
              </w:rPr>
              <w:t>项目名称：</w:t>
            </w:r>
          </w:p>
        </w:tc>
        <w:tc>
          <w:tcPr>
            <w:tcW w:w="7715" w:type="dxa"/>
            <w:gridSpan w:val="11"/>
            <w:vAlign w:val="center"/>
          </w:tcPr>
          <w:p>
            <w:pPr>
              <w:spacing w:line="300" w:lineRule="exact"/>
              <w:jc w:val="center"/>
              <w:rPr>
                <w:rFonts w:hint="default" w:ascii="宋体" w:eastAsia="宋体"/>
                <w:lang w:val="en-US" w:eastAsia="zh-CN"/>
              </w:rPr>
            </w:pPr>
            <w:r>
              <w:rPr>
                <w:rFonts w:hint="eastAsia" w:ascii="宋体"/>
                <w:lang w:val="en-US" w:eastAsia="zh-CN"/>
              </w:rPr>
              <w:t>市编办改革专项经费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rPr>
            </w:pPr>
            <w:r>
              <w:rPr>
                <w:rFonts w:hint="eastAsia" w:ascii="宋体" w:hAnsi="宋体" w:cs="宋体"/>
              </w:rPr>
              <w:t>主管部门</w:t>
            </w:r>
          </w:p>
        </w:tc>
        <w:tc>
          <w:tcPr>
            <w:tcW w:w="3129" w:type="dxa"/>
            <w:gridSpan w:val="5"/>
            <w:vAlign w:val="center"/>
          </w:tcPr>
          <w:p>
            <w:pPr>
              <w:spacing w:line="300" w:lineRule="exact"/>
              <w:jc w:val="center"/>
              <w:rPr>
                <w:rFonts w:hint="default" w:ascii="宋体" w:eastAsia="宋体"/>
                <w:lang w:val="en-US" w:eastAsia="zh-CN"/>
              </w:rPr>
            </w:pPr>
            <w:r>
              <w:rPr>
                <w:rFonts w:hint="eastAsia" w:ascii="宋体" w:hAnsi="宋体" w:eastAsia="宋体" w:cs="宋体"/>
                <w:kern w:val="0"/>
                <w:sz w:val="18"/>
                <w:szCs w:val="18"/>
                <w:lang w:val="en-US" w:eastAsia="zh-CN"/>
              </w:rPr>
              <w:t>中共景德镇市委机构编制委员会办公室</w:t>
            </w:r>
          </w:p>
        </w:tc>
        <w:tc>
          <w:tcPr>
            <w:tcW w:w="1588" w:type="dxa"/>
            <w:gridSpan w:val="3"/>
            <w:vAlign w:val="center"/>
          </w:tcPr>
          <w:p>
            <w:pPr>
              <w:spacing w:line="300" w:lineRule="exact"/>
              <w:jc w:val="center"/>
              <w:rPr>
                <w:rFonts w:ascii="宋体"/>
              </w:rPr>
            </w:pPr>
            <w:r>
              <w:rPr>
                <w:rFonts w:hint="eastAsia" w:ascii="宋体" w:hAnsi="宋体" w:cs="宋体"/>
              </w:rPr>
              <w:t>项目实施单位</w:t>
            </w:r>
          </w:p>
        </w:tc>
        <w:tc>
          <w:tcPr>
            <w:tcW w:w="2998" w:type="dxa"/>
            <w:gridSpan w:val="3"/>
            <w:vAlign w:val="center"/>
          </w:tcPr>
          <w:p>
            <w:pPr>
              <w:spacing w:line="300" w:lineRule="exact"/>
              <w:jc w:val="center"/>
              <w:rPr>
                <w:rFonts w:ascii="宋体"/>
              </w:rPr>
            </w:pPr>
            <w:r>
              <w:rPr>
                <w:rFonts w:hint="eastAsia" w:ascii="宋体" w:hAnsi="宋体" w:eastAsia="宋体" w:cs="宋体"/>
                <w:kern w:val="0"/>
                <w:sz w:val="18"/>
                <w:szCs w:val="18"/>
                <w:lang w:val="en-US" w:eastAsia="zh-CN"/>
              </w:rPr>
              <w:t>中共景德镇市委机构编制委员会办公室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rPr>
            </w:pPr>
            <w:r>
              <w:rPr>
                <w:rFonts w:hint="eastAsia" w:ascii="宋体" w:hAnsi="宋体" w:cs="宋体"/>
              </w:rPr>
              <w:t>项目负责人</w:t>
            </w:r>
          </w:p>
        </w:tc>
        <w:tc>
          <w:tcPr>
            <w:tcW w:w="3129" w:type="dxa"/>
            <w:gridSpan w:val="5"/>
            <w:vAlign w:val="center"/>
          </w:tcPr>
          <w:p>
            <w:pPr>
              <w:spacing w:line="300" w:lineRule="exact"/>
              <w:jc w:val="center"/>
              <w:rPr>
                <w:rFonts w:hint="default" w:ascii="宋体" w:eastAsia="宋体"/>
                <w:lang w:val="en-US" w:eastAsia="zh-CN"/>
              </w:rPr>
            </w:pPr>
            <w:r>
              <w:rPr>
                <w:rFonts w:hint="eastAsia" w:ascii="宋体" w:eastAsia="宋体"/>
                <w:lang w:val="en-US" w:eastAsia="zh-CN"/>
              </w:rPr>
              <w:t>伍恒光</w:t>
            </w:r>
          </w:p>
        </w:tc>
        <w:tc>
          <w:tcPr>
            <w:tcW w:w="1588" w:type="dxa"/>
            <w:gridSpan w:val="3"/>
            <w:vAlign w:val="center"/>
          </w:tcPr>
          <w:p>
            <w:pPr>
              <w:spacing w:line="300" w:lineRule="exact"/>
              <w:jc w:val="center"/>
              <w:rPr>
                <w:rFonts w:ascii="宋体"/>
              </w:rPr>
            </w:pPr>
            <w:r>
              <w:rPr>
                <w:rFonts w:hint="eastAsia" w:ascii="宋体" w:hAnsi="宋体" w:cs="宋体"/>
              </w:rPr>
              <w:t>联系电话</w:t>
            </w:r>
          </w:p>
        </w:tc>
        <w:tc>
          <w:tcPr>
            <w:tcW w:w="2998" w:type="dxa"/>
            <w:gridSpan w:val="3"/>
            <w:vAlign w:val="center"/>
          </w:tcPr>
          <w:p>
            <w:pPr>
              <w:spacing w:line="300" w:lineRule="exact"/>
              <w:jc w:val="center"/>
              <w:rPr>
                <w:rFonts w:hint="default" w:ascii="宋体" w:eastAsia="宋体"/>
                <w:lang w:val="en-US" w:eastAsia="zh-CN"/>
              </w:rPr>
            </w:pPr>
            <w:r>
              <w:rPr>
                <w:rFonts w:hint="eastAsia" w:ascii="宋体"/>
                <w:lang w:val="en-US" w:eastAsia="zh-CN"/>
              </w:rPr>
              <w:t>0798-8279352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rPr>
            </w:pPr>
            <w:r>
              <w:rPr>
                <w:rFonts w:hint="eastAsia" w:ascii="宋体" w:hAnsi="宋体" w:cs="宋体"/>
              </w:rPr>
              <w:t>项目类型</w:t>
            </w:r>
          </w:p>
        </w:tc>
        <w:tc>
          <w:tcPr>
            <w:tcW w:w="7715" w:type="dxa"/>
            <w:gridSpan w:val="11"/>
            <w:vAlign w:val="center"/>
          </w:tcPr>
          <w:p>
            <w:pPr>
              <w:spacing w:line="300" w:lineRule="exact"/>
              <w:jc w:val="center"/>
              <w:rPr>
                <w:rFonts w:ascii="宋体"/>
              </w:rPr>
            </w:pPr>
            <w:r>
              <w:rPr>
                <w:rFonts w:hint="eastAsia" w:ascii="宋体" w:hAnsi="宋体" w:cs="宋体"/>
              </w:rPr>
              <w:t>经常性项目（</w:t>
            </w:r>
            <w:r>
              <w:rPr>
                <w:rFonts w:hint="eastAsia"/>
                <w:sz w:val="18"/>
                <w:lang w:val="en-US" w:eastAsia="zh-CN"/>
              </w:rPr>
              <w:t>√</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一次性项目（</w:t>
            </w:r>
            <w:r>
              <w:rPr>
                <w:rFonts w:ascii="宋体" w:hAnsi="宋体" w:cs="宋体"/>
              </w:rPr>
              <w:t xml:space="preserve">  </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vAlign w:val="center"/>
          </w:tcPr>
          <w:p>
            <w:pPr>
              <w:spacing w:line="240" w:lineRule="exact"/>
              <w:jc w:val="center"/>
              <w:rPr>
                <w:rFonts w:ascii="宋体"/>
              </w:rPr>
            </w:pPr>
            <w:r>
              <w:rPr>
                <w:rFonts w:hint="eastAsia" w:ascii="宋体" w:hAnsi="宋体" w:cs="宋体"/>
              </w:rPr>
              <w:t>计划投资额</w:t>
            </w:r>
          </w:p>
          <w:p>
            <w:pPr>
              <w:spacing w:line="240" w:lineRule="exact"/>
              <w:jc w:val="center"/>
              <w:rPr>
                <w:rFonts w:ascii="宋体"/>
              </w:rPr>
            </w:pPr>
            <w:r>
              <w:rPr>
                <w:rFonts w:hint="eastAsia" w:ascii="宋体" w:hAnsi="宋体" w:cs="宋体"/>
              </w:rPr>
              <w:t>（万元）</w:t>
            </w:r>
          </w:p>
        </w:tc>
        <w:tc>
          <w:tcPr>
            <w:tcW w:w="1122" w:type="dxa"/>
            <w:gridSpan w:val="2"/>
            <w:vAlign w:val="center"/>
          </w:tcPr>
          <w:p>
            <w:pPr>
              <w:spacing w:line="240" w:lineRule="exact"/>
              <w:jc w:val="center"/>
              <w:rPr>
                <w:rFonts w:hint="default" w:ascii="宋体" w:eastAsia="宋体"/>
                <w:lang w:val="en-US" w:eastAsia="zh-CN"/>
              </w:rPr>
            </w:pPr>
            <w:r>
              <w:rPr>
                <w:rFonts w:hint="eastAsia" w:ascii="宋体" w:eastAsia="宋体"/>
                <w:lang w:val="en-US" w:eastAsia="zh-CN"/>
              </w:rPr>
              <w:t>33.7</w:t>
            </w:r>
          </w:p>
        </w:tc>
        <w:tc>
          <w:tcPr>
            <w:tcW w:w="1559" w:type="dxa"/>
            <w:gridSpan w:val="2"/>
            <w:vAlign w:val="center"/>
          </w:tcPr>
          <w:p>
            <w:pPr>
              <w:spacing w:line="240" w:lineRule="exact"/>
              <w:jc w:val="center"/>
              <w:rPr>
                <w:rFonts w:ascii="宋体"/>
              </w:rPr>
            </w:pPr>
            <w:r>
              <w:rPr>
                <w:rFonts w:hint="eastAsia" w:ascii="宋体" w:hAnsi="宋体" w:cs="宋体"/>
              </w:rPr>
              <w:t>实际到位资金（万元）</w:t>
            </w:r>
          </w:p>
        </w:tc>
        <w:tc>
          <w:tcPr>
            <w:tcW w:w="1034" w:type="dxa"/>
            <w:gridSpan w:val="2"/>
            <w:vAlign w:val="center"/>
          </w:tcPr>
          <w:p>
            <w:pPr>
              <w:spacing w:line="240" w:lineRule="exact"/>
              <w:jc w:val="center"/>
              <w:rPr>
                <w:rFonts w:hint="default" w:ascii="宋体" w:eastAsia="宋体"/>
                <w:lang w:val="en-US" w:eastAsia="zh-CN"/>
              </w:rPr>
            </w:pPr>
            <w:r>
              <w:rPr>
                <w:rFonts w:hint="eastAsia" w:ascii="宋体" w:eastAsia="宋体"/>
                <w:lang w:val="en-US" w:eastAsia="zh-CN"/>
              </w:rPr>
              <w:t>33.7</w:t>
            </w:r>
          </w:p>
        </w:tc>
        <w:tc>
          <w:tcPr>
            <w:tcW w:w="1383" w:type="dxa"/>
            <w:gridSpan w:val="4"/>
            <w:vAlign w:val="center"/>
          </w:tcPr>
          <w:p>
            <w:pPr>
              <w:spacing w:line="240" w:lineRule="exact"/>
              <w:jc w:val="center"/>
              <w:rPr>
                <w:rFonts w:ascii="宋体"/>
              </w:rPr>
            </w:pPr>
            <w:r>
              <w:rPr>
                <w:rFonts w:hint="eastAsia" w:ascii="宋体" w:hAnsi="宋体" w:cs="宋体"/>
              </w:rPr>
              <w:t>实际使用情况（万元）</w:t>
            </w:r>
          </w:p>
        </w:tc>
        <w:tc>
          <w:tcPr>
            <w:tcW w:w="2617" w:type="dxa"/>
            <w:vAlign w:val="center"/>
          </w:tcPr>
          <w:p>
            <w:pPr>
              <w:spacing w:line="240" w:lineRule="exact"/>
              <w:jc w:val="center"/>
              <w:rPr>
                <w:rFonts w:hint="default" w:ascii="宋体" w:eastAsia="宋体"/>
                <w:lang w:val="en-US" w:eastAsia="zh-CN"/>
              </w:rPr>
            </w:pPr>
            <w:r>
              <w:rPr>
                <w:rFonts w:hint="eastAsia" w:ascii="宋体" w:eastAsia="宋体"/>
                <w:lang w:val="en-US" w:eastAsia="zh-CN"/>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rPr>
            </w:pPr>
            <w:r>
              <w:rPr>
                <w:rFonts w:hint="eastAsia" w:ascii="宋体" w:hAnsi="宋体" w:cs="宋体"/>
              </w:rPr>
              <w:t>其中：中央财政</w:t>
            </w:r>
          </w:p>
        </w:tc>
        <w:tc>
          <w:tcPr>
            <w:tcW w:w="1122" w:type="dxa"/>
            <w:gridSpan w:val="2"/>
            <w:vAlign w:val="center"/>
          </w:tcPr>
          <w:p>
            <w:pPr>
              <w:spacing w:line="300" w:lineRule="exact"/>
              <w:jc w:val="center"/>
              <w:rPr>
                <w:rFonts w:ascii="宋体"/>
              </w:rPr>
            </w:pPr>
          </w:p>
        </w:tc>
        <w:tc>
          <w:tcPr>
            <w:tcW w:w="1559" w:type="dxa"/>
            <w:gridSpan w:val="2"/>
            <w:vAlign w:val="center"/>
          </w:tcPr>
          <w:p>
            <w:pPr>
              <w:spacing w:line="300" w:lineRule="exact"/>
              <w:jc w:val="center"/>
              <w:rPr>
                <w:rFonts w:ascii="宋体"/>
              </w:rPr>
            </w:pPr>
            <w:r>
              <w:rPr>
                <w:rFonts w:hint="eastAsia" w:ascii="宋体" w:hAnsi="宋体" w:cs="宋体"/>
              </w:rPr>
              <w:t>其中：中央财政</w:t>
            </w:r>
          </w:p>
        </w:tc>
        <w:tc>
          <w:tcPr>
            <w:tcW w:w="1034" w:type="dxa"/>
            <w:gridSpan w:val="2"/>
            <w:vAlign w:val="center"/>
          </w:tcPr>
          <w:p>
            <w:pPr>
              <w:spacing w:line="300" w:lineRule="exact"/>
              <w:jc w:val="center"/>
              <w:rPr>
                <w:rFonts w:ascii="宋体"/>
              </w:rPr>
            </w:pPr>
          </w:p>
        </w:tc>
        <w:tc>
          <w:tcPr>
            <w:tcW w:w="1383" w:type="dxa"/>
            <w:gridSpan w:val="4"/>
            <w:vAlign w:val="center"/>
          </w:tcPr>
          <w:p>
            <w:pPr>
              <w:spacing w:line="300" w:lineRule="exact"/>
              <w:jc w:val="center"/>
              <w:rPr>
                <w:rFonts w:ascii="宋体"/>
              </w:rPr>
            </w:pPr>
          </w:p>
        </w:tc>
        <w:tc>
          <w:tcPr>
            <w:tcW w:w="2617" w:type="dxa"/>
            <w:vAlign w:val="center"/>
          </w:tcPr>
          <w:p>
            <w:pPr>
              <w:spacing w:line="3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rPr>
            </w:pPr>
            <w:r>
              <w:rPr>
                <w:rFonts w:hint="eastAsia" w:ascii="宋体" w:hAnsi="宋体" w:cs="宋体"/>
              </w:rPr>
              <w:t>省财政</w:t>
            </w:r>
          </w:p>
        </w:tc>
        <w:tc>
          <w:tcPr>
            <w:tcW w:w="1122" w:type="dxa"/>
            <w:gridSpan w:val="2"/>
            <w:vAlign w:val="center"/>
          </w:tcPr>
          <w:p>
            <w:pPr>
              <w:spacing w:line="300" w:lineRule="exact"/>
              <w:jc w:val="center"/>
              <w:rPr>
                <w:rFonts w:ascii="宋体"/>
              </w:rPr>
            </w:pPr>
          </w:p>
        </w:tc>
        <w:tc>
          <w:tcPr>
            <w:tcW w:w="1559" w:type="dxa"/>
            <w:gridSpan w:val="2"/>
            <w:vAlign w:val="center"/>
          </w:tcPr>
          <w:p>
            <w:pPr>
              <w:spacing w:line="300" w:lineRule="exact"/>
              <w:jc w:val="center"/>
              <w:rPr>
                <w:rFonts w:ascii="宋体"/>
              </w:rPr>
            </w:pPr>
            <w:r>
              <w:rPr>
                <w:rFonts w:hint="eastAsia" w:ascii="宋体" w:hAnsi="宋体" w:cs="宋体"/>
              </w:rPr>
              <w:t>省财政</w:t>
            </w:r>
          </w:p>
        </w:tc>
        <w:tc>
          <w:tcPr>
            <w:tcW w:w="1034" w:type="dxa"/>
            <w:gridSpan w:val="2"/>
            <w:vAlign w:val="center"/>
          </w:tcPr>
          <w:p>
            <w:pPr>
              <w:spacing w:line="300" w:lineRule="exact"/>
              <w:jc w:val="center"/>
              <w:rPr>
                <w:rFonts w:ascii="宋体"/>
              </w:rPr>
            </w:pPr>
          </w:p>
        </w:tc>
        <w:tc>
          <w:tcPr>
            <w:tcW w:w="1383" w:type="dxa"/>
            <w:gridSpan w:val="4"/>
            <w:vAlign w:val="center"/>
          </w:tcPr>
          <w:p>
            <w:pPr>
              <w:spacing w:line="300" w:lineRule="exact"/>
              <w:jc w:val="center"/>
              <w:rPr>
                <w:rFonts w:ascii="宋体"/>
              </w:rPr>
            </w:pPr>
          </w:p>
        </w:tc>
        <w:tc>
          <w:tcPr>
            <w:tcW w:w="2617" w:type="dxa"/>
            <w:vAlign w:val="center"/>
          </w:tcPr>
          <w:p>
            <w:pPr>
              <w:spacing w:line="3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rPr>
            </w:pPr>
            <w:r>
              <w:rPr>
                <w:rFonts w:hint="eastAsia" w:ascii="宋体" w:hAnsi="宋体" w:cs="宋体"/>
              </w:rPr>
              <w:t>市县财政</w:t>
            </w:r>
          </w:p>
        </w:tc>
        <w:tc>
          <w:tcPr>
            <w:tcW w:w="1122" w:type="dxa"/>
            <w:gridSpan w:val="2"/>
            <w:vAlign w:val="center"/>
          </w:tcPr>
          <w:p>
            <w:pPr>
              <w:spacing w:line="300" w:lineRule="exact"/>
              <w:jc w:val="center"/>
              <w:rPr>
                <w:rFonts w:hint="default" w:ascii="宋体" w:eastAsia="宋体"/>
                <w:lang w:val="en-US" w:eastAsia="zh-CN"/>
              </w:rPr>
            </w:pPr>
            <w:r>
              <w:rPr>
                <w:rFonts w:hint="eastAsia" w:ascii="宋体" w:eastAsia="宋体"/>
                <w:lang w:val="en-US" w:eastAsia="zh-CN"/>
              </w:rPr>
              <w:t>33.7</w:t>
            </w:r>
          </w:p>
        </w:tc>
        <w:tc>
          <w:tcPr>
            <w:tcW w:w="1559" w:type="dxa"/>
            <w:gridSpan w:val="2"/>
            <w:vAlign w:val="center"/>
          </w:tcPr>
          <w:p>
            <w:pPr>
              <w:spacing w:line="300" w:lineRule="exact"/>
              <w:jc w:val="center"/>
              <w:rPr>
                <w:rFonts w:ascii="宋体"/>
              </w:rPr>
            </w:pPr>
            <w:r>
              <w:rPr>
                <w:rFonts w:hint="eastAsia" w:ascii="宋体" w:hAnsi="宋体" w:cs="宋体"/>
              </w:rPr>
              <w:t>市县财政</w:t>
            </w:r>
          </w:p>
        </w:tc>
        <w:tc>
          <w:tcPr>
            <w:tcW w:w="1034" w:type="dxa"/>
            <w:gridSpan w:val="2"/>
            <w:vAlign w:val="center"/>
          </w:tcPr>
          <w:p>
            <w:pPr>
              <w:spacing w:line="300" w:lineRule="exact"/>
              <w:jc w:val="center"/>
              <w:rPr>
                <w:rFonts w:hint="default" w:ascii="宋体" w:eastAsia="宋体"/>
                <w:lang w:val="en-US" w:eastAsia="zh-CN"/>
              </w:rPr>
            </w:pPr>
            <w:r>
              <w:rPr>
                <w:rFonts w:hint="eastAsia" w:ascii="宋体" w:eastAsia="宋体"/>
                <w:lang w:val="en-US" w:eastAsia="zh-CN"/>
              </w:rPr>
              <w:t>33.7</w:t>
            </w:r>
          </w:p>
        </w:tc>
        <w:tc>
          <w:tcPr>
            <w:tcW w:w="1383" w:type="dxa"/>
            <w:gridSpan w:val="4"/>
            <w:vAlign w:val="center"/>
          </w:tcPr>
          <w:p>
            <w:pPr>
              <w:spacing w:line="300" w:lineRule="exact"/>
              <w:jc w:val="center"/>
              <w:rPr>
                <w:rFonts w:hint="default" w:ascii="宋体" w:eastAsia="宋体"/>
                <w:lang w:val="en-US" w:eastAsia="zh-CN"/>
              </w:rPr>
            </w:pPr>
          </w:p>
        </w:tc>
        <w:tc>
          <w:tcPr>
            <w:tcW w:w="2617" w:type="dxa"/>
            <w:vAlign w:val="center"/>
          </w:tcPr>
          <w:p>
            <w:pPr>
              <w:spacing w:line="3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rPr>
            </w:pPr>
            <w:r>
              <w:rPr>
                <w:rFonts w:hint="eastAsia" w:ascii="宋体" w:hAnsi="宋体" w:cs="宋体"/>
              </w:rPr>
              <w:t>其他</w:t>
            </w:r>
          </w:p>
        </w:tc>
        <w:tc>
          <w:tcPr>
            <w:tcW w:w="1122" w:type="dxa"/>
            <w:gridSpan w:val="2"/>
            <w:vAlign w:val="center"/>
          </w:tcPr>
          <w:p>
            <w:pPr>
              <w:spacing w:line="300" w:lineRule="exact"/>
              <w:jc w:val="center"/>
              <w:rPr>
                <w:rFonts w:ascii="宋体"/>
              </w:rPr>
            </w:pPr>
          </w:p>
        </w:tc>
        <w:tc>
          <w:tcPr>
            <w:tcW w:w="1559" w:type="dxa"/>
            <w:gridSpan w:val="2"/>
            <w:vAlign w:val="center"/>
          </w:tcPr>
          <w:p>
            <w:pPr>
              <w:spacing w:line="300" w:lineRule="exact"/>
              <w:jc w:val="center"/>
              <w:rPr>
                <w:rFonts w:ascii="宋体"/>
              </w:rPr>
            </w:pPr>
            <w:r>
              <w:rPr>
                <w:rFonts w:hint="eastAsia" w:ascii="宋体" w:hAnsi="宋体" w:cs="宋体"/>
              </w:rPr>
              <w:t>其他</w:t>
            </w:r>
          </w:p>
        </w:tc>
        <w:tc>
          <w:tcPr>
            <w:tcW w:w="1034" w:type="dxa"/>
            <w:gridSpan w:val="2"/>
            <w:vAlign w:val="center"/>
          </w:tcPr>
          <w:p>
            <w:pPr>
              <w:spacing w:line="300" w:lineRule="exact"/>
              <w:jc w:val="center"/>
              <w:rPr>
                <w:rFonts w:ascii="宋体"/>
              </w:rPr>
            </w:pPr>
          </w:p>
        </w:tc>
        <w:tc>
          <w:tcPr>
            <w:tcW w:w="1383" w:type="dxa"/>
            <w:gridSpan w:val="4"/>
            <w:vAlign w:val="center"/>
          </w:tcPr>
          <w:p>
            <w:pPr>
              <w:spacing w:line="300" w:lineRule="exact"/>
              <w:jc w:val="center"/>
              <w:rPr>
                <w:rFonts w:ascii="宋体"/>
              </w:rPr>
            </w:pPr>
          </w:p>
        </w:tc>
        <w:tc>
          <w:tcPr>
            <w:tcW w:w="2617" w:type="dxa"/>
            <w:vAlign w:val="center"/>
          </w:tcPr>
          <w:p>
            <w:pPr>
              <w:spacing w:line="3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9573" w:type="dxa"/>
            <w:gridSpan w:val="14"/>
            <w:vAlign w:val="center"/>
          </w:tcPr>
          <w:p>
            <w:pPr>
              <w:spacing w:line="300" w:lineRule="exact"/>
              <w:rPr>
                <w:rFonts w:ascii="宋体"/>
              </w:rPr>
            </w:pPr>
            <w:r>
              <w:rPr>
                <w:rFonts w:hint="eastAsia" w:ascii="宋体" w:hAnsi="宋体" w:cs="宋体"/>
                <w:b/>
                <w:bCs/>
              </w:rPr>
              <w:t>二、</w:t>
            </w:r>
            <w:r>
              <w:rPr>
                <w:rFonts w:hint="eastAsia" w:ascii="宋体" w:hAnsi="宋体" w:cs="宋体"/>
                <w:b/>
                <w:bCs/>
                <w:color w:val="000000"/>
              </w:rPr>
              <w:t>绩效评价指标评分（参考）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vAlign w:val="center"/>
          </w:tcPr>
          <w:p>
            <w:pPr>
              <w:autoSpaceDN w:val="0"/>
              <w:spacing w:line="300" w:lineRule="exact"/>
              <w:jc w:val="center"/>
              <w:textAlignment w:val="center"/>
              <w:rPr>
                <w:rFonts w:ascii="宋体"/>
                <w:color w:val="000000"/>
              </w:rPr>
            </w:pPr>
            <w:r>
              <w:rPr>
                <w:rFonts w:hint="eastAsia" w:ascii="宋体" w:hAnsi="宋体" w:cs="宋体"/>
                <w:color w:val="000000"/>
              </w:rPr>
              <w:t>一级指标</w:t>
            </w:r>
          </w:p>
        </w:tc>
        <w:tc>
          <w:tcPr>
            <w:tcW w:w="916" w:type="dxa"/>
            <w:gridSpan w:val="2"/>
            <w:tcBorders>
              <w:top w:val="single" w:color="000000" w:sz="4" w:space="0"/>
              <w:left w:val="single" w:color="000000" w:sz="4" w:space="0"/>
              <w:right w:val="single" w:color="000000" w:sz="4" w:space="0"/>
            </w:tcBorders>
            <w:vAlign w:val="center"/>
          </w:tcPr>
          <w:p>
            <w:pPr>
              <w:autoSpaceDN w:val="0"/>
              <w:spacing w:line="300" w:lineRule="exact"/>
              <w:jc w:val="center"/>
              <w:textAlignment w:val="center"/>
              <w:rPr>
                <w:rFonts w:ascii="宋体"/>
                <w:color w:val="000000"/>
              </w:rPr>
            </w:pPr>
            <w:r>
              <w:rPr>
                <w:rFonts w:hint="eastAsia" w:ascii="宋体" w:hAnsi="宋体" w:cs="宋体"/>
                <w:color w:val="000000"/>
              </w:rPr>
              <w:t>分值</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r>
              <w:rPr>
                <w:rFonts w:hint="eastAsia" w:ascii="宋体" w:hAnsi="宋体" w:cs="宋体"/>
                <w:color w:val="000000"/>
              </w:rPr>
              <w:t>二级指标</w:t>
            </w:r>
          </w:p>
        </w:tc>
        <w:tc>
          <w:tcPr>
            <w:tcW w:w="1438"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r>
              <w:rPr>
                <w:rFonts w:hint="eastAsia" w:ascii="宋体" w:hAnsi="宋体" w:cs="宋体"/>
                <w:color w:val="000000"/>
              </w:rPr>
              <w:t>分值</w:t>
            </w:r>
          </w:p>
        </w:tc>
        <w:tc>
          <w:tcPr>
            <w:tcW w:w="1165"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r>
              <w:rPr>
                <w:rFonts w:hint="eastAsia" w:ascii="宋体" w:hAnsi="宋体" w:cs="宋体"/>
                <w:color w:val="000000"/>
              </w:rPr>
              <w:t>三级指标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r>
              <w:rPr>
                <w:rFonts w:hint="eastAsia" w:ascii="宋体" w:hAnsi="宋体" w:cs="宋体"/>
                <w:color w:val="000000"/>
              </w:rPr>
              <w:t>分值</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r>
              <w:rPr>
                <w:rFonts w:hint="eastAsia" w:ascii="宋体" w:hAnsi="宋体" w:cs="宋体"/>
                <w:color w:val="000000"/>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r>
              <w:rPr>
                <w:rFonts w:hint="eastAsia" w:ascii="宋体" w:hAnsi="宋体" w:cs="宋体"/>
                <w:color w:val="000000"/>
              </w:rPr>
              <w:t>决策</w:t>
            </w:r>
          </w:p>
        </w:tc>
        <w:tc>
          <w:tcPr>
            <w:tcW w:w="916" w:type="dxa"/>
            <w:gridSpan w:val="2"/>
            <w:vMerge w:val="restart"/>
            <w:tcBorders>
              <w:top w:val="single" w:color="000000" w:sz="4" w:space="0"/>
              <w:left w:val="single" w:color="000000" w:sz="4" w:space="0"/>
              <w:right w:val="single" w:color="000000" w:sz="4" w:space="0"/>
            </w:tcBorders>
            <w:vAlign w:val="center"/>
          </w:tcPr>
          <w:p>
            <w:pPr>
              <w:autoSpaceDN w:val="0"/>
              <w:spacing w:line="300" w:lineRule="exact"/>
              <w:jc w:val="center"/>
              <w:textAlignment w:val="center"/>
              <w:rPr>
                <w:rFonts w:ascii="宋体"/>
                <w:color w:val="000000"/>
              </w:rPr>
            </w:pPr>
            <w:r>
              <w:rPr>
                <w:rFonts w:ascii="宋体" w:hAnsi="宋体" w:cs="宋体"/>
                <w:color w:val="000000"/>
              </w:rPr>
              <w:t>40</w:t>
            </w:r>
          </w:p>
        </w:tc>
        <w:tc>
          <w:tcPr>
            <w:tcW w:w="1272" w:type="dxa"/>
            <w:gridSpan w:val="2"/>
            <w:vMerge w:val="restart"/>
            <w:tcBorders>
              <w:top w:val="single" w:color="000000" w:sz="4" w:space="0"/>
              <w:left w:val="single" w:color="000000" w:sz="4" w:space="0"/>
              <w:right w:val="single" w:color="000000" w:sz="4" w:space="0"/>
            </w:tcBorders>
            <w:vAlign w:val="center"/>
          </w:tcPr>
          <w:p>
            <w:pPr>
              <w:autoSpaceDN w:val="0"/>
              <w:spacing w:line="300" w:lineRule="exact"/>
              <w:jc w:val="center"/>
              <w:textAlignment w:val="center"/>
              <w:rPr>
                <w:rFonts w:ascii="宋体"/>
                <w:color w:val="000000"/>
              </w:rPr>
            </w:pPr>
            <w:r>
              <w:rPr>
                <w:rFonts w:hint="eastAsia" w:ascii="宋体" w:hAnsi="宋体" w:cs="宋体"/>
                <w:color w:val="000000"/>
              </w:rPr>
              <w:t>项目立项</w:t>
            </w:r>
          </w:p>
        </w:tc>
        <w:tc>
          <w:tcPr>
            <w:tcW w:w="1438" w:type="dxa"/>
            <w:gridSpan w:val="2"/>
            <w:vMerge w:val="restart"/>
            <w:tcBorders>
              <w:top w:val="single" w:color="000000" w:sz="4" w:space="0"/>
              <w:left w:val="single" w:color="000000" w:sz="4" w:space="0"/>
              <w:right w:val="single" w:color="000000" w:sz="4" w:space="0"/>
            </w:tcBorders>
            <w:vAlign w:val="top"/>
          </w:tcPr>
          <w:p>
            <w:pPr>
              <w:jc w:val="center"/>
              <w:rPr>
                <w:rFonts w:ascii="宋体"/>
                <w:color w:val="000000"/>
              </w:rPr>
            </w:pPr>
            <w:r>
              <w:rPr>
                <w:rFonts w:hint="eastAsia"/>
                <w:lang w:val="en-US" w:eastAsia="zh-CN"/>
              </w:rPr>
              <w:t>6</w:t>
            </w:r>
          </w:p>
        </w:tc>
        <w:tc>
          <w:tcPr>
            <w:tcW w:w="116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rPr>
            </w:pPr>
            <w:r>
              <w:rPr>
                <w:rFonts w:hint="eastAsia" w:ascii="宋体" w:hAnsi="宋体" w:cs="宋体"/>
                <w:color w:val="000000"/>
                <w:kern w:val="0"/>
              </w:rPr>
              <w:t>立项依据充分性</w:t>
            </w:r>
          </w:p>
        </w:tc>
        <w:tc>
          <w:tcPr>
            <w:tcW w:w="781"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ascii="宋体"/>
                <w:color w:val="000000"/>
              </w:rPr>
            </w:pPr>
            <w:r>
              <w:rPr>
                <w:rFonts w:hint="eastAsia"/>
                <w:lang w:val="en-US" w:eastAsia="zh-CN"/>
              </w:rPr>
              <w:t>3</w:t>
            </w:r>
          </w:p>
        </w:tc>
        <w:tc>
          <w:tcPr>
            <w:tcW w:w="2640"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916" w:type="dxa"/>
            <w:gridSpan w:val="2"/>
            <w:vMerge w:val="continue"/>
            <w:tcBorders>
              <w:left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1272" w:type="dxa"/>
            <w:gridSpan w:val="2"/>
            <w:vMerge w:val="continue"/>
            <w:tcBorders>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1438" w:type="dxa"/>
            <w:gridSpan w:val="2"/>
            <w:vMerge w:val="continue"/>
            <w:tcBorders>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116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rPr>
            </w:pPr>
            <w:r>
              <w:rPr>
                <w:rFonts w:hint="eastAsia" w:ascii="宋体" w:hAnsi="宋体" w:cs="宋体"/>
                <w:color w:val="000000"/>
                <w:kern w:val="0"/>
              </w:rPr>
              <w:t>立项程序规范性</w:t>
            </w:r>
          </w:p>
        </w:tc>
        <w:tc>
          <w:tcPr>
            <w:tcW w:w="781"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ascii="宋体"/>
                <w:color w:val="000000"/>
              </w:rPr>
            </w:pPr>
            <w:r>
              <w:rPr>
                <w:rFonts w:hint="eastAsia"/>
                <w:lang w:val="en-US" w:eastAsia="zh-CN"/>
              </w:rPr>
              <w:t>3</w:t>
            </w:r>
          </w:p>
        </w:tc>
        <w:tc>
          <w:tcPr>
            <w:tcW w:w="2640"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916" w:type="dxa"/>
            <w:gridSpan w:val="2"/>
            <w:vMerge w:val="continue"/>
            <w:tcBorders>
              <w:left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1272" w:type="dxa"/>
            <w:gridSpan w:val="2"/>
            <w:vMerge w:val="restart"/>
            <w:tcBorders>
              <w:left w:val="single" w:color="000000" w:sz="4" w:space="0"/>
              <w:right w:val="single" w:color="000000" w:sz="4" w:space="0"/>
            </w:tcBorders>
            <w:vAlign w:val="center"/>
          </w:tcPr>
          <w:p>
            <w:pPr>
              <w:autoSpaceDN w:val="0"/>
              <w:spacing w:line="300" w:lineRule="exact"/>
              <w:jc w:val="center"/>
              <w:textAlignment w:val="center"/>
              <w:rPr>
                <w:rFonts w:ascii="宋体"/>
                <w:color w:val="000000"/>
              </w:rPr>
            </w:pPr>
            <w:r>
              <w:rPr>
                <w:rFonts w:hint="eastAsia" w:ascii="宋体" w:hAnsi="宋体" w:cs="宋体"/>
                <w:color w:val="000000"/>
              </w:rPr>
              <w:t>绩效目标</w:t>
            </w:r>
          </w:p>
        </w:tc>
        <w:tc>
          <w:tcPr>
            <w:tcW w:w="1438" w:type="dxa"/>
            <w:gridSpan w:val="2"/>
            <w:vMerge w:val="restart"/>
            <w:tcBorders>
              <w:left w:val="single" w:color="000000" w:sz="4" w:space="0"/>
              <w:right w:val="single" w:color="000000" w:sz="4" w:space="0"/>
            </w:tcBorders>
            <w:vAlign w:val="top"/>
          </w:tcPr>
          <w:p>
            <w:pPr>
              <w:jc w:val="center"/>
              <w:rPr>
                <w:rFonts w:ascii="宋体"/>
                <w:color w:val="000000"/>
              </w:rPr>
            </w:pPr>
            <w:r>
              <w:rPr>
                <w:rFonts w:hint="eastAsia"/>
                <w:lang w:val="en-US" w:eastAsia="zh-CN"/>
              </w:rPr>
              <w:t>7</w:t>
            </w:r>
          </w:p>
        </w:tc>
        <w:tc>
          <w:tcPr>
            <w:tcW w:w="116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rPr>
            </w:pPr>
            <w:r>
              <w:rPr>
                <w:rFonts w:hint="eastAsia" w:ascii="宋体" w:hAnsi="宋体" w:cs="宋体"/>
                <w:color w:val="000000"/>
                <w:kern w:val="0"/>
              </w:rPr>
              <w:t>绩效目标合理性</w:t>
            </w:r>
          </w:p>
        </w:tc>
        <w:tc>
          <w:tcPr>
            <w:tcW w:w="781"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ascii="宋体"/>
                <w:color w:val="000000"/>
              </w:rPr>
            </w:pPr>
            <w:r>
              <w:rPr>
                <w:rFonts w:hint="eastAsia"/>
                <w:lang w:val="en-US" w:eastAsia="zh-CN"/>
              </w:rPr>
              <w:t>3</w:t>
            </w:r>
          </w:p>
        </w:tc>
        <w:tc>
          <w:tcPr>
            <w:tcW w:w="2640"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916" w:type="dxa"/>
            <w:gridSpan w:val="2"/>
            <w:vMerge w:val="continue"/>
            <w:tcBorders>
              <w:left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1272" w:type="dxa"/>
            <w:gridSpan w:val="2"/>
            <w:vMerge w:val="continue"/>
            <w:tcBorders>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1438" w:type="dxa"/>
            <w:gridSpan w:val="2"/>
            <w:vMerge w:val="continue"/>
            <w:tcBorders>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116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rPr>
            </w:pPr>
            <w:r>
              <w:rPr>
                <w:rFonts w:hint="eastAsia" w:ascii="宋体" w:hAnsi="宋体" w:cs="宋体"/>
                <w:color w:val="000000"/>
                <w:kern w:val="0"/>
              </w:rPr>
              <w:t>绩效指标明确性</w:t>
            </w:r>
          </w:p>
        </w:tc>
        <w:tc>
          <w:tcPr>
            <w:tcW w:w="781"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ascii="宋体"/>
                <w:color w:val="000000"/>
              </w:rPr>
            </w:pPr>
            <w:r>
              <w:rPr>
                <w:rFonts w:hint="eastAsia"/>
                <w:lang w:val="en-US" w:eastAsia="zh-CN"/>
              </w:rPr>
              <w:t>4</w:t>
            </w:r>
          </w:p>
        </w:tc>
        <w:tc>
          <w:tcPr>
            <w:tcW w:w="2640"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rPr>
            </w:pPr>
          </w:p>
        </w:tc>
        <w:tc>
          <w:tcPr>
            <w:tcW w:w="916" w:type="dxa"/>
            <w:gridSpan w:val="2"/>
            <w:vMerge w:val="continue"/>
            <w:tcBorders>
              <w:left w:val="single" w:color="000000" w:sz="4" w:space="0"/>
              <w:right w:val="single" w:color="000000" w:sz="4" w:space="0"/>
            </w:tcBorders>
            <w:vAlign w:val="center"/>
          </w:tcPr>
          <w:p>
            <w:pPr>
              <w:spacing w:line="300" w:lineRule="exact"/>
              <w:jc w:val="center"/>
              <w:rPr>
                <w:rFonts w:ascii="宋体"/>
              </w:rPr>
            </w:pPr>
          </w:p>
        </w:tc>
        <w:tc>
          <w:tcPr>
            <w:tcW w:w="1272"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r>
              <w:rPr>
                <w:rFonts w:hint="eastAsia" w:ascii="宋体" w:hAnsi="宋体" w:cs="宋体"/>
                <w:color w:val="000000"/>
              </w:rPr>
              <w:t>资金投入</w:t>
            </w:r>
          </w:p>
        </w:tc>
        <w:tc>
          <w:tcPr>
            <w:tcW w:w="1438" w:type="dxa"/>
            <w:gridSpan w:val="2"/>
            <w:vMerge w:val="restart"/>
            <w:tcBorders>
              <w:top w:val="single" w:color="000000" w:sz="4" w:space="0"/>
              <w:left w:val="single" w:color="000000" w:sz="4" w:space="0"/>
              <w:bottom w:val="single" w:color="000000" w:sz="4" w:space="0"/>
              <w:right w:val="single" w:color="000000" w:sz="4" w:space="0"/>
            </w:tcBorders>
            <w:vAlign w:val="top"/>
          </w:tcPr>
          <w:p>
            <w:pPr>
              <w:jc w:val="center"/>
              <w:rPr>
                <w:rFonts w:ascii="宋体"/>
                <w:color w:val="000000"/>
              </w:rPr>
            </w:pPr>
            <w:r>
              <w:rPr>
                <w:rFonts w:hint="eastAsia"/>
                <w:lang w:val="en-US" w:eastAsia="zh-CN"/>
              </w:rPr>
              <w:t>7</w:t>
            </w:r>
          </w:p>
        </w:tc>
        <w:tc>
          <w:tcPr>
            <w:tcW w:w="116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rPr>
            </w:pPr>
            <w:r>
              <w:rPr>
                <w:rFonts w:hint="eastAsia" w:ascii="宋体" w:hAnsi="宋体" w:cs="宋体"/>
                <w:color w:val="000000"/>
                <w:kern w:val="0"/>
              </w:rPr>
              <w:t>预算编制科学性</w:t>
            </w:r>
          </w:p>
        </w:tc>
        <w:tc>
          <w:tcPr>
            <w:tcW w:w="781"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ascii="宋体"/>
                <w:color w:val="000000"/>
              </w:rPr>
            </w:pPr>
            <w:r>
              <w:rPr>
                <w:rFonts w:hint="eastAsia"/>
                <w:lang w:val="en-US" w:eastAsia="zh-CN"/>
              </w:rPr>
              <w:t>3</w:t>
            </w:r>
          </w:p>
        </w:tc>
        <w:tc>
          <w:tcPr>
            <w:tcW w:w="2640"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rPr>
            </w:pPr>
          </w:p>
        </w:tc>
        <w:tc>
          <w:tcPr>
            <w:tcW w:w="916" w:type="dxa"/>
            <w:gridSpan w:val="2"/>
            <w:vMerge w:val="continue"/>
            <w:tcBorders>
              <w:left w:val="single" w:color="000000" w:sz="4" w:space="0"/>
              <w:right w:val="single" w:color="000000" w:sz="4" w:space="0"/>
            </w:tcBorders>
            <w:vAlign w:val="center"/>
          </w:tcPr>
          <w:p>
            <w:pPr>
              <w:spacing w:line="300" w:lineRule="exact"/>
              <w:jc w:val="center"/>
              <w:rPr>
                <w:rFonts w:ascii="宋体"/>
              </w:rPr>
            </w:pPr>
          </w:p>
        </w:tc>
        <w:tc>
          <w:tcPr>
            <w:tcW w:w="1272"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1438"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116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rPr>
            </w:pPr>
            <w:r>
              <w:rPr>
                <w:rFonts w:hint="eastAsia" w:ascii="宋体" w:hAnsi="宋体" w:cs="宋体"/>
                <w:color w:val="000000"/>
                <w:kern w:val="0"/>
              </w:rPr>
              <w:t>资金分配合理性</w:t>
            </w:r>
          </w:p>
        </w:tc>
        <w:tc>
          <w:tcPr>
            <w:tcW w:w="781"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ascii="宋体"/>
                <w:color w:val="000000"/>
              </w:rPr>
            </w:pPr>
            <w:r>
              <w:rPr>
                <w:rFonts w:hint="eastAsia"/>
                <w:lang w:val="en-US" w:eastAsia="zh-CN"/>
              </w:rPr>
              <w:t>4</w:t>
            </w:r>
          </w:p>
        </w:tc>
        <w:tc>
          <w:tcPr>
            <w:tcW w:w="2640"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r>
              <w:rPr>
                <w:rFonts w:hint="eastAsia" w:ascii="宋体" w:hAnsi="宋体" w:cs="宋体"/>
                <w:color w:val="000000"/>
              </w:rPr>
              <w:t>过程</w:t>
            </w:r>
          </w:p>
        </w:tc>
        <w:tc>
          <w:tcPr>
            <w:tcW w:w="916" w:type="dxa"/>
            <w:gridSpan w:val="2"/>
            <w:vMerge w:val="continue"/>
            <w:tcBorders>
              <w:left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1272"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rPr>
            </w:pPr>
            <w:r>
              <w:rPr>
                <w:rFonts w:hint="eastAsia" w:ascii="宋体" w:hAnsi="宋体" w:cs="宋体"/>
                <w:color w:val="000000"/>
              </w:rPr>
              <w:t>资金管理</w:t>
            </w:r>
          </w:p>
        </w:tc>
        <w:tc>
          <w:tcPr>
            <w:tcW w:w="1438" w:type="dxa"/>
            <w:gridSpan w:val="2"/>
            <w:vMerge w:val="restart"/>
            <w:tcBorders>
              <w:top w:val="single" w:color="000000" w:sz="4" w:space="0"/>
              <w:left w:val="single" w:color="000000" w:sz="4" w:space="0"/>
              <w:bottom w:val="single" w:color="000000" w:sz="4" w:space="0"/>
              <w:right w:val="single" w:color="000000" w:sz="4" w:space="0"/>
            </w:tcBorders>
            <w:vAlign w:val="top"/>
          </w:tcPr>
          <w:p>
            <w:pPr>
              <w:jc w:val="center"/>
              <w:rPr>
                <w:rFonts w:ascii="宋体"/>
                <w:color w:val="000000"/>
              </w:rPr>
            </w:pPr>
            <w:r>
              <w:rPr>
                <w:rFonts w:hint="eastAsia"/>
                <w:lang w:val="en-US" w:eastAsia="zh-CN"/>
              </w:rPr>
              <w:t>7</w:t>
            </w:r>
          </w:p>
        </w:tc>
        <w:tc>
          <w:tcPr>
            <w:tcW w:w="116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rPr>
            </w:pPr>
            <w:r>
              <w:rPr>
                <w:rFonts w:hint="eastAsia" w:ascii="宋体" w:hAnsi="宋体" w:cs="宋体"/>
                <w:color w:val="000000"/>
                <w:kern w:val="0"/>
              </w:rPr>
              <w:t>资金到位率</w:t>
            </w:r>
          </w:p>
        </w:tc>
        <w:tc>
          <w:tcPr>
            <w:tcW w:w="781"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ascii="宋体"/>
                <w:color w:val="000000"/>
              </w:rPr>
            </w:pPr>
            <w:r>
              <w:rPr>
                <w:rFonts w:hint="eastAsia"/>
                <w:lang w:val="en-US" w:eastAsia="zh-CN"/>
              </w:rPr>
              <w:t>3</w:t>
            </w:r>
          </w:p>
        </w:tc>
        <w:tc>
          <w:tcPr>
            <w:tcW w:w="2640"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rPr>
            </w:pPr>
          </w:p>
        </w:tc>
        <w:tc>
          <w:tcPr>
            <w:tcW w:w="916" w:type="dxa"/>
            <w:gridSpan w:val="2"/>
            <w:vMerge w:val="continue"/>
            <w:tcBorders>
              <w:left w:val="single" w:color="000000" w:sz="4" w:space="0"/>
              <w:right w:val="single" w:color="000000" w:sz="4" w:space="0"/>
            </w:tcBorders>
            <w:vAlign w:val="center"/>
          </w:tcPr>
          <w:p>
            <w:pPr>
              <w:spacing w:line="300" w:lineRule="exact"/>
              <w:jc w:val="center"/>
              <w:rPr>
                <w:rFonts w:ascii="宋体"/>
              </w:rPr>
            </w:pPr>
          </w:p>
        </w:tc>
        <w:tc>
          <w:tcPr>
            <w:tcW w:w="1272"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color w:val="000000"/>
              </w:rPr>
            </w:pPr>
          </w:p>
        </w:tc>
        <w:tc>
          <w:tcPr>
            <w:tcW w:w="143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rPr>
            </w:pPr>
          </w:p>
        </w:tc>
        <w:tc>
          <w:tcPr>
            <w:tcW w:w="116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rPr>
            </w:pPr>
            <w:r>
              <w:rPr>
                <w:rFonts w:hint="eastAsia" w:ascii="宋体" w:hAnsi="宋体" w:cs="宋体"/>
                <w:color w:val="000000"/>
                <w:kern w:val="0"/>
              </w:rPr>
              <w:t>预算执行率</w:t>
            </w:r>
          </w:p>
        </w:tc>
        <w:tc>
          <w:tcPr>
            <w:tcW w:w="781"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hint="eastAsia" w:ascii="宋体" w:eastAsia="宋体"/>
                <w:color w:val="000000"/>
                <w:lang w:val="en-US" w:eastAsia="zh-CN"/>
              </w:rPr>
            </w:pPr>
            <w:r>
              <w:rPr>
                <w:rFonts w:hint="eastAsia" w:ascii="宋体"/>
                <w:color w:val="000000"/>
                <w:lang w:val="en-US" w:eastAsia="zh-CN"/>
              </w:rPr>
              <w:t>4</w:t>
            </w:r>
          </w:p>
        </w:tc>
        <w:tc>
          <w:tcPr>
            <w:tcW w:w="2640"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hint="default" w:ascii="宋体" w:eastAsia="宋体"/>
                <w:color w:val="000000"/>
                <w:lang w:val="en-US" w:eastAsia="zh-CN"/>
              </w:rPr>
            </w:pPr>
            <w:r>
              <w:rPr>
                <w:rFonts w:hint="eastAsia" w:ascii="宋体" w:eastAsia="宋体"/>
                <w:color w:val="000000"/>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rPr>
            </w:pPr>
          </w:p>
        </w:tc>
        <w:tc>
          <w:tcPr>
            <w:tcW w:w="916" w:type="dxa"/>
            <w:gridSpan w:val="2"/>
            <w:vMerge w:val="continue"/>
            <w:tcBorders>
              <w:left w:val="single" w:color="000000" w:sz="4" w:space="0"/>
              <w:right w:val="single" w:color="000000" w:sz="4" w:space="0"/>
            </w:tcBorders>
            <w:vAlign w:val="center"/>
          </w:tcPr>
          <w:p>
            <w:pPr>
              <w:spacing w:line="300" w:lineRule="exact"/>
              <w:jc w:val="center"/>
              <w:rPr>
                <w:rFonts w:ascii="宋体"/>
              </w:rPr>
            </w:pP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rPr>
            </w:pPr>
            <w:r>
              <w:rPr>
                <w:rFonts w:hint="eastAsia" w:ascii="宋体" w:hAnsi="宋体" w:cs="宋体"/>
                <w:color w:val="000000"/>
              </w:rPr>
              <w:t>资金管理</w:t>
            </w:r>
          </w:p>
        </w:tc>
        <w:tc>
          <w:tcPr>
            <w:tcW w:w="1438"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ascii="宋体"/>
                <w:color w:val="000000"/>
              </w:rPr>
            </w:pPr>
            <w:r>
              <w:rPr>
                <w:rFonts w:hint="eastAsia"/>
                <w:lang w:val="en-US" w:eastAsia="zh-CN"/>
              </w:rPr>
              <w:t>7</w:t>
            </w:r>
          </w:p>
        </w:tc>
        <w:tc>
          <w:tcPr>
            <w:tcW w:w="116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rPr>
            </w:pPr>
            <w:r>
              <w:rPr>
                <w:rFonts w:hint="eastAsia" w:ascii="宋体" w:hAnsi="宋体" w:cs="宋体"/>
                <w:color w:val="000000"/>
                <w:kern w:val="0"/>
              </w:rPr>
              <w:t>资金使用合规性</w:t>
            </w:r>
          </w:p>
        </w:tc>
        <w:tc>
          <w:tcPr>
            <w:tcW w:w="781"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ascii="宋体"/>
                <w:color w:val="000000"/>
              </w:rPr>
            </w:pPr>
            <w:r>
              <w:rPr>
                <w:rFonts w:hint="eastAsia"/>
                <w:lang w:val="en-US" w:eastAsia="zh-CN"/>
              </w:rPr>
              <w:t>7</w:t>
            </w:r>
          </w:p>
        </w:tc>
        <w:tc>
          <w:tcPr>
            <w:tcW w:w="2640"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rPr>
            </w:pPr>
          </w:p>
        </w:tc>
        <w:tc>
          <w:tcPr>
            <w:tcW w:w="916" w:type="dxa"/>
            <w:gridSpan w:val="2"/>
            <w:vMerge w:val="continue"/>
            <w:tcBorders>
              <w:left w:val="single" w:color="000000" w:sz="4" w:space="0"/>
              <w:right w:val="single" w:color="000000" w:sz="4" w:space="0"/>
            </w:tcBorders>
            <w:vAlign w:val="center"/>
          </w:tcPr>
          <w:p>
            <w:pPr>
              <w:spacing w:line="300" w:lineRule="exact"/>
              <w:jc w:val="center"/>
              <w:rPr>
                <w:rFonts w:ascii="宋体"/>
              </w:rPr>
            </w:pPr>
          </w:p>
        </w:tc>
        <w:tc>
          <w:tcPr>
            <w:tcW w:w="1272" w:type="dxa"/>
            <w:gridSpan w:val="2"/>
            <w:vMerge w:val="restart"/>
            <w:tcBorders>
              <w:top w:val="single" w:color="000000" w:sz="4" w:space="0"/>
              <w:left w:val="single" w:color="000000" w:sz="4" w:space="0"/>
              <w:right w:val="single" w:color="000000" w:sz="4" w:space="0"/>
            </w:tcBorders>
            <w:vAlign w:val="center"/>
          </w:tcPr>
          <w:p>
            <w:pPr>
              <w:spacing w:line="240" w:lineRule="atLeast"/>
              <w:jc w:val="center"/>
              <w:rPr>
                <w:rFonts w:ascii="宋体"/>
                <w:color w:val="000000"/>
              </w:rPr>
            </w:pPr>
            <w:r>
              <w:rPr>
                <w:rFonts w:hint="eastAsia" w:ascii="宋体" w:hAnsi="宋体" w:cs="宋体"/>
                <w:color w:val="000000"/>
              </w:rPr>
              <w:t>组织实施　</w:t>
            </w:r>
          </w:p>
        </w:tc>
        <w:tc>
          <w:tcPr>
            <w:tcW w:w="1438" w:type="dxa"/>
            <w:gridSpan w:val="2"/>
            <w:vMerge w:val="restart"/>
            <w:tcBorders>
              <w:top w:val="single" w:color="000000" w:sz="4" w:space="0"/>
              <w:left w:val="single" w:color="000000" w:sz="4" w:space="0"/>
              <w:right w:val="single" w:color="000000" w:sz="4" w:space="0"/>
            </w:tcBorders>
            <w:vAlign w:val="top"/>
          </w:tcPr>
          <w:p>
            <w:pPr>
              <w:jc w:val="center"/>
              <w:rPr>
                <w:rFonts w:ascii="宋体"/>
              </w:rPr>
            </w:pPr>
            <w:r>
              <w:rPr>
                <w:rFonts w:hint="eastAsia"/>
                <w:lang w:val="en-US" w:eastAsia="zh-CN"/>
              </w:rPr>
              <w:t>6</w:t>
            </w:r>
          </w:p>
        </w:tc>
        <w:tc>
          <w:tcPr>
            <w:tcW w:w="116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rPr>
            </w:pPr>
            <w:r>
              <w:rPr>
                <w:rFonts w:hint="eastAsia" w:ascii="宋体" w:hAnsi="宋体" w:cs="宋体"/>
                <w:color w:val="000000"/>
                <w:kern w:val="0"/>
              </w:rPr>
              <w:t>管理制度健全性</w:t>
            </w:r>
          </w:p>
        </w:tc>
        <w:tc>
          <w:tcPr>
            <w:tcW w:w="781"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ascii="宋体"/>
                <w:color w:val="000000"/>
              </w:rPr>
            </w:pPr>
            <w:r>
              <w:rPr>
                <w:rFonts w:hint="eastAsia"/>
                <w:lang w:val="en-US" w:eastAsia="zh-CN"/>
              </w:rPr>
              <w:t>3</w:t>
            </w:r>
          </w:p>
        </w:tc>
        <w:tc>
          <w:tcPr>
            <w:tcW w:w="2640"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rPr>
            </w:pPr>
          </w:p>
        </w:tc>
        <w:tc>
          <w:tcPr>
            <w:tcW w:w="916" w:type="dxa"/>
            <w:gridSpan w:val="2"/>
            <w:vMerge w:val="continue"/>
            <w:tcBorders>
              <w:left w:val="single" w:color="000000" w:sz="4" w:space="0"/>
              <w:bottom w:val="single" w:color="000000" w:sz="4" w:space="0"/>
              <w:right w:val="single" w:color="000000" w:sz="4" w:space="0"/>
            </w:tcBorders>
            <w:vAlign w:val="center"/>
          </w:tcPr>
          <w:p>
            <w:pPr>
              <w:spacing w:line="300" w:lineRule="exact"/>
              <w:jc w:val="center"/>
              <w:rPr>
                <w:rFonts w:ascii="宋体"/>
              </w:rPr>
            </w:pPr>
          </w:p>
        </w:tc>
        <w:tc>
          <w:tcPr>
            <w:tcW w:w="1272" w:type="dxa"/>
            <w:gridSpan w:val="2"/>
            <w:vMerge w:val="continue"/>
            <w:tcBorders>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1438" w:type="dxa"/>
            <w:gridSpan w:val="2"/>
            <w:vMerge w:val="continue"/>
            <w:tcBorders>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116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rPr>
            </w:pPr>
            <w:r>
              <w:rPr>
                <w:rFonts w:hint="eastAsia" w:ascii="宋体" w:hAnsi="宋体" w:cs="宋体"/>
                <w:color w:val="000000"/>
                <w:kern w:val="0"/>
              </w:rPr>
              <w:t>制度执行有效性</w:t>
            </w:r>
          </w:p>
        </w:tc>
        <w:tc>
          <w:tcPr>
            <w:tcW w:w="781"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ascii="宋体"/>
                <w:color w:val="000000"/>
              </w:rPr>
            </w:pPr>
            <w:r>
              <w:rPr>
                <w:rFonts w:hint="eastAsia"/>
                <w:lang w:val="en-US" w:eastAsia="zh-CN"/>
              </w:rPr>
              <w:t>3</w:t>
            </w:r>
          </w:p>
        </w:tc>
        <w:tc>
          <w:tcPr>
            <w:tcW w:w="2640"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hint="eastAsia" w:ascii="宋体" w:eastAsia="宋体"/>
                <w:color w:val="000000"/>
                <w:lang w:val="en-US" w:eastAsia="zh-CN"/>
              </w:rPr>
            </w:pPr>
            <w:r>
              <w:rPr>
                <w:rFonts w:hint="eastAsia" w:ascii="宋体"/>
                <w:color w:val="000000"/>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vAlign w:val="center"/>
          </w:tcPr>
          <w:p>
            <w:pPr>
              <w:autoSpaceDN w:val="0"/>
              <w:spacing w:line="300" w:lineRule="exact"/>
              <w:jc w:val="center"/>
              <w:textAlignment w:val="center"/>
              <w:rPr>
                <w:rFonts w:ascii="宋体"/>
                <w:color w:val="000000"/>
              </w:rPr>
            </w:pPr>
            <w:r>
              <w:rPr>
                <w:rFonts w:hint="eastAsia" w:ascii="宋体" w:hAnsi="宋体" w:cs="宋体"/>
                <w:color w:val="000000"/>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r>
              <w:rPr>
                <w:rFonts w:ascii="宋体" w:hAnsi="宋体" w:cs="宋体"/>
                <w:color w:val="000000"/>
              </w:rPr>
              <w:t>60</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r>
              <w:rPr>
                <w:rFonts w:hint="eastAsia" w:ascii="宋体" w:hAnsi="宋体" w:cs="宋体"/>
                <w:color w:val="000000"/>
              </w:rPr>
              <w:t>产出数量</w:t>
            </w:r>
          </w:p>
        </w:tc>
        <w:tc>
          <w:tcPr>
            <w:tcW w:w="1438"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ascii="宋体"/>
                <w:color w:val="000000"/>
              </w:rPr>
            </w:pPr>
            <w:r>
              <w:rPr>
                <w:rFonts w:hint="eastAsia"/>
                <w:lang w:val="en-US" w:eastAsia="zh-CN"/>
              </w:rPr>
              <w:t>6</w:t>
            </w:r>
          </w:p>
        </w:tc>
        <w:tc>
          <w:tcPr>
            <w:tcW w:w="1165" w:type="dxa"/>
            <w:gridSpan w:val="2"/>
            <w:vMerge w:val="restart"/>
            <w:tcBorders>
              <w:top w:val="single" w:color="000000" w:sz="4" w:space="0"/>
              <w:left w:val="single" w:color="000000" w:sz="4" w:space="0"/>
              <w:right w:val="single" w:color="000000" w:sz="4" w:space="0"/>
            </w:tcBorders>
            <w:vAlign w:val="center"/>
          </w:tcPr>
          <w:p>
            <w:pPr>
              <w:autoSpaceDN w:val="0"/>
              <w:spacing w:line="300" w:lineRule="exact"/>
              <w:jc w:val="center"/>
              <w:textAlignment w:val="center"/>
              <w:rPr>
                <w:rFonts w:ascii="宋体"/>
                <w:color w:val="000000"/>
              </w:rPr>
            </w:pPr>
            <w:r>
              <w:rPr>
                <w:rFonts w:hint="eastAsia" w:ascii="宋体" w:hAnsi="宋体" w:cs="宋体"/>
                <w:color w:val="000000"/>
              </w:rPr>
              <w:t>可根据项目实际情况有选择地设置和细化</w:t>
            </w:r>
          </w:p>
        </w:tc>
        <w:tc>
          <w:tcPr>
            <w:tcW w:w="781"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6</w:t>
            </w:r>
          </w:p>
        </w:tc>
        <w:tc>
          <w:tcPr>
            <w:tcW w:w="2640"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pPr>
              <w:spacing w:line="300" w:lineRule="exact"/>
              <w:jc w:val="center"/>
              <w:rPr>
                <w:rFonts w:ascii="宋体"/>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rPr>
            </w:pP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r>
              <w:rPr>
                <w:rFonts w:hint="eastAsia" w:ascii="宋体" w:hAnsi="宋体" w:cs="宋体"/>
                <w:color w:val="000000"/>
              </w:rPr>
              <w:t>产出质量</w:t>
            </w:r>
          </w:p>
        </w:tc>
        <w:tc>
          <w:tcPr>
            <w:tcW w:w="1438"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hint="eastAsia"/>
                <w:lang w:val="en-US" w:eastAsia="zh-CN"/>
              </w:rPr>
            </w:pPr>
            <w:r>
              <w:rPr>
                <w:rFonts w:hint="eastAsia"/>
                <w:lang w:val="en-US" w:eastAsia="zh-CN"/>
              </w:rPr>
              <w:t>6</w:t>
            </w:r>
          </w:p>
          <w:p>
            <w:pPr>
              <w:jc w:val="center"/>
              <w:rPr>
                <w:rFonts w:ascii="宋体"/>
              </w:rPr>
            </w:pPr>
          </w:p>
        </w:tc>
        <w:tc>
          <w:tcPr>
            <w:tcW w:w="1165" w:type="dxa"/>
            <w:gridSpan w:val="2"/>
            <w:vMerge w:val="continue"/>
            <w:tcBorders>
              <w:left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781"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hint="eastAsia"/>
                <w:lang w:val="en-US" w:eastAsia="zh-CN"/>
              </w:rPr>
            </w:pPr>
            <w:r>
              <w:rPr>
                <w:rFonts w:hint="eastAsia"/>
                <w:lang w:val="en-US" w:eastAsia="zh-CN"/>
              </w:rPr>
              <w:t>6</w:t>
            </w:r>
          </w:p>
          <w:p>
            <w:pPr>
              <w:ind w:left="0" w:leftChars="0" w:right="0" w:rightChars="0"/>
              <w:jc w:val="center"/>
              <w:rPr>
                <w:rFonts w:ascii="宋体"/>
                <w:color w:val="000000"/>
              </w:rPr>
            </w:pPr>
          </w:p>
        </w:tc>
        <w:tc>
          <w:tcPr>
            <w:tcW w:w="2640"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hint="eastAsia"/>
                <w:lang w:val="en-US" w:eastAsia="zh-CN"/>
              </w:rPr>
            </w:pPr>
            <w:r>
              <w:rPr>
                <w:rFonts w:hint="eastAsia"/>
                <w:lang w:val="en-US" w:eastAsia="zh-CN"/>
              </w:rPr>
              <w:t>6</w:t>
            </w:r>
          </w:p>
          <w:p>
            <w:pPr>
              <w:ind w:left="0" w:leftChars="0" w:right="0" w:rightChars="0"/>
              <w:jc w:val="center"/>
              <w:rPr>
                <w:rFonts w:ascii="宋体"/>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pPr>
              <w:spacing w:line="300" w:lineRule="exact"/>
              <w:jc w:val="center"/>
              <w:rPr>
                <w:rFonts w:ascii="宋体"/>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rPr>
            </w:pP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r>
              <w:rPr>
                <w:rFonts w:hint="eastAsia" w:ascii="宋体" w:hAnsi="宋体" w:cs="宋体"/>
                <w:color w:val="000000"/>
              </w:rPr>
              <w:t>产出时效</w:t>
            </w:r>
          </w:p>
        </w:tc>
        <w:tc>
          <w:tcPr>
            <w:tcW w:w="1438"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ascii="宋体"/>
              </w:rPr>
            </w:pPr>
            <w:r>
              <w:rPr>
                <w:rFonts w:hint="eastAsia"/>
                <w:lang w:val="en-US" w:eastAsia="zh-CN"/>
              </w:rPr>
              <w:t>6</w:t>
            </w:r>
          </w:p>
        </w:tc>
        <w:tc>
          <w:tcPr>
            <w:tcW w:w="1165" w:type="dxa"/>
            <w:gridSpan w:val="2"/>
            <w:vMerge w:val="continue"/>
            <w:tcBorders>
              <w:left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781"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6</w:t>
            </w:r>
          </w:p>
        </w:tc>
        <w:tc>
          <w:tcPr>
            <w:tcW w:w="2640"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pPr>
              <w:spacing w:line="300" w:lineRule="exact"/>
              <w:jc w:val="center"/>
              <w:rPr>
                <w:rFonts w:ascii="宋体"/>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rPr>
            </w:pP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r>
              <w:rPr>
                <w:rFonts w:hint="eastAsia" w:ascii="宋体" w:hAnsi="宋体" w:cs="宋体"/>
                <w:color w:val="000000"/>
              </w:rPr>
              <w:t>产出成本</w:t>
            </w:r>
          </w:p>
        </w:tc>
        <w:tc>
          <w:tcPr>
            <w:tcW w:w="1438"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ascii="宋体"/>
              </w:rPr>
            </w:pPr>
            <w:r>
              <w:rPr>
                <w:rFonts w:hint="eastAsia"/>
                <w:lang w:val="en-US" w:eastAsia="zh-CN"/>
              </w:rPr>
              <w:t>6</w:t>
            </w:r>
          </w:p>
        </w:tc>
        <w:tc>
          <w:tcPr>
            <w:tcW w:w="1165" w:type="dxa"/>
            <w:gridSpan w:val="2"/>
            <w:vMerge w:val="continue"/>
            <w:tcBorders>
              <w:left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781"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6</w:t>
            </w:r>
          </w:p>
        </w:tc>
        <w:tc>
          <w:tcPr>
            <w:tcW w:w="2640"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vAlign w:val="center"/>
          </w:tcPr>
          <w:p>
            <w:pPr>
              <w:spacing w:line="300" w:lineRule="exact"/>
              <w:jc w:val="center"/>
              <w:rPr>
                <w:rFonts w:ascii="宋体"/>
              </w:rPr>
            </w:pPr>
            <w:r>
              <w:rPr>
                <w:rFonts w:hint="eastAsia" w:ascii="宋体" w:hAnsi="宋体" w:cs="宋体"/>
              </w:rPr>
              <w:t>效益</w:t>
            </w: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rPr>
            </w:pP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rPr>
            </w:pPr>
            <w:r>
              <w:rPr>
                <w:rFonts w:hint="eastAsia" w:ascii="宋体" w:hAnsi="宋体" w:cs="宋体"/>
                <w:color w:val="000000"/>
              </w:rPr>
              <w:t>经济效益</w:t>
            </w:r>
          </w:p>
        </w:tc>
        <w:tc>
          <w:tcPr>
            <w:tcW w:w="1438"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ascii="宋体"/>
              </w:rPr>
            </w:pPr>
            <w:r>
              <w:rPr>
                <w:rFonts w:hint="eastAsia"/>
                <w:lang w:val="en-US" w:eastAsia="zh-CN"/>
              </w:rPr>
              <w:t>6</w:t>
            </w:r>
          </w:p>
        </w:tc>
        <w:tc>
          <w:tcPr>
            <w:tcW w:w="1165" w:type="dxa"/>
            <w:gridSpan w:val="2"/>
            <w:vMerge w:val="continue"/>
            <w:tcBorders>
              <w:left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781"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6</w:t>
            </w:r>
          </w:p>
        </w:tc>
        <w:tc>
          <w:tcPr>
            <w:tcW w:w="2640"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pPr>
              <w:spacing w:line="300" w:lineRule="exact"/>
              <w:jc w:val="center"/>
              <w:rPr>
                <w:rFonts w:ascii="宋体"/>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rPr>
            </w:pP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rPr>
            </w:pPr>
            <w:r>
              <w:rPr>
                <w:rFonts w:hint="eastAsia" w:ascii="宋体" w:hAnsi="宋体" w:cs="宋体"/>
                <w:color w:val="000000"/>
              </w:rPr>
              <w:t>社会效益</w:t>
            </w:r>
          </w:p>
        </w:tc>
        <w:tc>
          <w:tcPr>
            <w:tcW w:w="1438"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ascii="宋体"/>
              </w:rPr>
            </w:pPr>
            <w:r>
              <w:rPr>
                <w:rFonts w:hint="eastAsia"/>
                <w:lang w:val="en-US" w:eastAsia="zh-CN"/>
              </w:rPr>
              <w:t>6</w:t>
            </w:r>
          </w:p>
        </w:tc>
        <w:tc>
          <w:tcPr>
            <w:tcW w:w="1165" w:type="dxa"/>
            <w:gridSpan w:val="2"/>
            <w:vMerge w:val="continue"/>
            <w:tcBorders>
              <w:left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781"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6</w:t>
            </w:r>
          </w:p>
        </w:tc>
        <w:tc>
          <w:tcPr>
            <w:tcW w:w="2640"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pPr>
              <w:spacing w:line="300" w:lineRule="exact"/>
              <w:jc w:val="center"/>
              <w:rPr>
                <w:rFonts w:ascii="宋体"/>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rPr>
            </w:pP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rPr>
            </w:pPr>
            <w:r>
              <w:rPr>
                <w:rFonts w:hint="eastAsia" w:ascii="宋体" w:hAnsi="宋体" w:cs="宋体"/>
                <w:color w:val="000000"/>
              </w:rPr>
              <w:t>环境效益</w:t>
            </w:r>
          </w:p>
        </w:tc>
        <w:tc>
          <w:tcPr>
            <w:tcW w:w="1438"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ascii="宋体"/>
              </w:rPr>
            </w:pPr>
            <w:r>
              <w:rPr>
                <w:rFonts w:hint="eastAsia"/>
                <w:lang w:val="en-US" w:eastAsia="zh-CN"/>
              </w:rPr>
              <w:t>6</w:t>
            </w:r>
          </w:p>
        </w:tc>
        <w:tc>
          <w:tcPr>
            <w:tcW w:w="1165" w:type="dxa"/>
            <w:gridSpan w:val="2"/>
            <w:vMerge w:val="continue"/>
            <w:tcBorders>
              <w:left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781"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6</w:t>
            </w:r>
          </w:p>
        </w:tc>
        <w:tc>
          <w:tcPr>
            <w:tcW w:w="2640"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jc w:val="center"/>
        </w:trPr>
        <w:tc>
          <w:tcPr>
            <w:tcW w:w="1361" w:type="dxa"/>
            <w:gridSpan w:val="2"/>
            <w:vMerge w:val="continue"/>
            <w:tcBorders>
              <w:left w:val="single" w:color="000000" w:sz="4" w:space="0"/>
              <w:right w:val="single" w:color="000000" w:sz="4" w:space="0"/>
            </w:tcBorders>
            <w:vAlign w:val="center"/>
          </w:tcPr>
          <w:p>
            <w:pPr>
              <w:spacing w:line="300" w:lineRule="exact"/>
              <w:jc w:val="center"/>
              <w:rPr>
                <w:rFonts w:ascii="宋体"/>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rPr>
            </w:pP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rPr>
            </w:pPr>
            <w:r>
              <w:rPr>
                <w:rFonts w:hint="eastAsia" w:ascii="宋体" w:hAnsi="宋体" w:cs="宋体"/>
                <w:color w:val="000000"/>
              </w:rPr>
              <w:t>可持续影响</w:t>
            </w:r>
          </w:p>
        </w:tc>
        <w:tc>
          <w:tcPr>
            <w:tcW w:w="1438"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ascii="宋体"/>
              </w:rPr>
            </w:pPr>
            <w:r>
              <w:rPr>
                <w:rFonts w:hint="eastAsia"/>
                <w:lang w:val="en-US" w:eastAsia="zh-CN"/>
              </w:rPr>
              <w:t>6</w:t>
            </w:r>
          </w:p>
        </w:tc>
        <w:tc>
          <w:tcPr>
            <w:tcW w:w="1165" w:type="dxa"/>
            <w:gridSpan w:val="2"/>
            <w:vMerge w:val="continue"/>
            <w:tcBorders>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781"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6</w:t>
            </w:r>
          </w:p>
        </w:tc>
        <w:tc>
          <w:tcPr>
            <w:tcW w:w="2640"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vAlign w:val="center"/>
          </w:tcPr>
          <w:p>
            <w:pPr>
              <w:spacing w:line="300" w:lineRule="exact"/>
              <w:jc w:val="center"/>
              <w:rPr>
                <w:rFonts w:ascii="宋体"/>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rPr>
            </w:pP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rPr>
            </w:pPr>
            <w:r>
              <w:rPr>
                <w:rFonts w:hint="eastAsia" w:ascii="宋体" w:hAnsi="宋体" w:cs="宋体"/>
                <w:color w:val="000000"/>
              </w:rPr>
              <w:t>满意度</w:t>
            </w:r>
          </w:p>
        </w:tc>
        <w:tc>
          <w:tcPr>
            <w:tcW w:w="1438" w:type="dxa"/>
            <w:gridSpan w:val="2"/>
            <w:tcBorders>
              <w:top w:val="single" w:color="000000" w:sz="4" w:space="0"/>
              <w:left w:val="single" w:color="000000" w:sz="4" w:space="0"/>
              <w:bottom w:val="single" w:color="000000" w:sz="4" w:space="0"/>
              <w:right w:val="single" w:color="000000" w:sz="4" w:space="0"/>
            </w:tcBorders>
            <w:vAlign w:val="top"/>
          </w:tcPr>
          <w:p>
            <w:pPr>
              <w:jc w:val="center"/>
              <w:rPr>
                <w:rFonts w:ascii="宋体"/>
              </w:rPr>
            </w:pPr>
            <w:r>
              <w:rPr>
                <w:rFonts w:hint="eastAsia"/>
                <w:lang w:val="en-US" w:eastAsia="zh-CN"/>
              </w:rPr>
              <w:t>12</w:t>
            </w:r>
          </w:p>
        </w:tc>
        <w:tc>
          <w:tcPr>
            <w:tcW w:w="1165"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color w:val="000000"/>
              </w:rPr>
            </w:pPr>
            <w:r>
              <w:rPr>
                <w:rFonts w:hint="eastAsia" w:ascii="宋体" w:hAnsi="宋体" w:cs="宋体"/>
                <w:color w:val="000000"/>
              </w:rPr>
              <w:t>社会公众或服务对象满意度</w:t>
            </w:r>
          </w:p>
        </w:tc>
        <w:tc>
          <w:tcPr>
            <w:tcW w:w="781"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ascii="宋体"/>
                <w:color w:val="000000"/>
              </w:rPr>
            </w:pPr>
            <w:r>
              <w:rPr>
                <w:rFonts w:hint="eastAsia"/>
                <w:lang w:val="en-US" w:eastAsia="zh-CN"/>
              </w:rPr>
              <w:t>12</w:t>
            </w:r>
          </w:p>
        </w:tc>
        <w:tc>
          <w:tcPr>
            <w:tcW w:w="2640" w:type="dxa"/>
            <w:gridSpan w:val="2"/>
            <w:tcBorders>
              <w:top w:val="single" w:color="000000" w:sz="4" w:space="0"/>
              <w:left w:val="single" w:color="000000" w:sz="4" w:space="0"/>
              <w:bottom w:val="single" w:color="000000" w:sz="4" w:space="0"/>
              <w:right w:val="single" w:color="000000" w:sz="4" w:space="0"/>
            </w:tcBorders>
            <w:vAlign w:val="top"/>
          </w:tcPr>
          <w:p>
            <w:pPr>
              <w:ind w:left="0" w:leftChars="0" w:right="0" w:rightChars="0"/>
              <w:jc w:val="center"/>
              <w:rPr>
                <w:rFonts w:hint="default" w:ascii="宋体"/>
                <w:color w:val="000000"/>
                <w:lang w:val="en-US"/>
              </w:rPr>
            </w:pPr>
            <w:r>
              <w:rPr>
                <w:rFonts w:hint="eastAsia"/>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r>
              <w:rPr>
                <w:rFonts w:hint="eastAsia" w:ascii="宋体" w:hAnsi="宋体" w:cs="宋体"/>
                <w:color w:val="000000"/>
              </w:rPr>
              <w:t>总分</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r>
              <w:rPr>
                <w:rFonts w:ascii="宋体" w:hAnsi="宋体" w:cs="宋体"/>
                <w:color w:val="000000"/>
              </w:rPr>
              <w:t>100</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1438"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r>
              <w:rPr>
                <w:rFonts w:ascii="宋体" w:hAnsi="宋体" w:cs="宋体"/>
                <w:color w:val="000000"/>
              </w:rPr>
              <w:t>100</w:t>
            </w:r>
          </w:p>
        </w:tc>
        <w:tc>
          <w:tcPr>
            <w:tcW w:w="1165"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eastAsia="宋体"/>
                <w:color w:val="000000"/>
                <w:lang w:val="en-US" w:eastAsia="zh-CN"/>
              </w:rPr>
            </w:pPr>
            <w:r>
              <w:rPr>
                <w:rFonts w:hint="eastAsia" w:ascii="宋体" w:eastAsia="宋体"/>
                <w:color w:val="000000"/>
                <w:lang w:val="en-US" w:eastAsia="zh-CN"/>
              </w:rPr>
              <w:t>100</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vAlign w:val="center"/>
          </w:tcPr>
          <w:p>
            <w:pPr>
              <w:spacing w:line="300" w:lineRule="exact"/>
              <w:jc w:val="center"/>
              <w:rPr>
                <w:rFonts w:ascii="宋体"/>
              </w:rPr>
            </w:pPr>
            <w:r>
              <w:rPr>
                <w:rFonts w:hint="eastAsia" w:ascii="宋体" w:hAnsi="宋体" w:cs="宋体"/>
              </w:rPr>
              <w:t>评价等次</w:t>
            </w:r>
          </w:p>
        </w:tc>
        <w:tc>
          <w:tcPr>
            <w:tcW w:w="8229" w:type="dxa"/>
            <w:gridSpan w:val="13"/>
            <w:vAlign w:val="center"/>
          </w:tcPr>
          <w:p>
            <w:pPr>
              <w:spacing w:line="300" w:lineRule="exact"/>
              <w:jc w:val="center"/>
              <w:rPr>
                <w:rFonts w:ascii="宋体"/>
              </w:rPr>
            </w:pPr>
            <w:r>
              <w:rPr>
                <w:rFonts w:hint="eastAsia" w:ascii="宋体" w:hAnsi="宋体" w:cs="宋体"/>
                <w:color w:val="000000"/>
                <w:kern w:val="0"/>
              </w:rPr>
              <w:t>优</w:t>
            </w:r>
            <w:r>
              <w:rPr>
                <w:rFonts w:hint="eastAsia" w:ascii="宋体" w:hAnsi="宋体" w:cs="宋体"/>
                <w:color w:val="000000"/>
                <w:kern w:val="0"/>
                <w:lang w:eastAsia="zh-CN"/>
              </w:rPr>
              <w:t>☑</w:t>
            </w:r>
            <w:r>
              <w:rPr>
                <w:rFonts w:ascii="宋体" w:hAnsi="宋体" w:cs="宋体"/>
                <w:color w:val="000000"/>
                <w:kern w:val="0"/>
              </w:rPr>
              <w:t xml:space="preserve">        </w:t>
            </w:r>
            <w:r>
              <w:rPr>
                <w:rFonts w:hint="eastAsia" w:ascii="宋体" w:hAnsi="宋体" w:cs="宋体"/>
                <w:color w:val="000000"/>
                <w:kern w:val="0"/>
              </w:rPr>
              <w:t>良□</w:t>
            </w:r>
            <w:r>
              <w:rPr>
                <w:rFonts w:ascii="宋体" w:hAnsi="宋体" w:cs="宋体"/>
                <w:color w:val="000000"/>
                <w:kern w:val="0"/>
              </w:rPr>
              <w:t xml:space="preserve">       </w:t>
            </w:r>
            <w:r>
              <w:rPr>
                <w:rFonts w:hint="eastAsia" w:ascii="宋体" w:hAnsi="宋体" w:cs="宋体"/>
                <w:color w:val="000000"/>
                <w:kern w:val="0"/>
              </w:rPr>
              <w:t>中</w:t>
            </w:r>
            <w:r>
              <w:rPr>
                <w:rFonts w:ascii="宋体" w:hAnsi="宋体" w:cs="宋体"/>
                <w:color w:val="000000"/>
                <w:kern w:val="0"/>
              </w:rPr>
              <w:t xml:space="preserve"> </w:t>
            </w: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vAlign w:val="center"/>
          </w:tcPr>
          <w:p>
            <w:pPr>
              <w:spacing w:line="300" w:lineRule="exact"/>
              <w:jc w:val="center"/>
              <w:rPr>
                <w:rFonts w:ascii="宋体"/>
              </w:rPr>
            </w:pPr>
          </w:p>
        </w:tc>
        <w:tc>
          <w:tcPr>
            <w:tcW w:w="8229" w:type="dxa"/>
            <w:gridSpan w:val="13"/>
          </w:tcPr>
          <w:p>
            <w:pPr>
              <w:spacing w:line="260" w:lineRule="exact"/>
              <w:rPr>
                <w:rFonts w:ascii="宋体"/>
                <w:color w:val="000000"/>
                <w:kern w:val="0"/>
              </w:rPr>
            </w:pPr>
            <w:r>
              <w:rPr>
                <w:rFonts w:ascii="宋体" w:hAnsi="宋体" w:cs="宋体"/>
                <w:color w:val="000000"/>
                <w:kern w:val="0"/>
              </w:rPr>
              <w:t>100-90</w:t>
            </w:r>
            <w:r>
              <w:rPr>
                <w:rFonts w:hint="eastAsia" w:ascii="宋体" w:hAnsi="宋体" w:cs="宋体"/>
                <w:color w:val="000000"/>
                <w:kern w:val="0"/>
              </w:rPr>
              <w:t>（含）分为优、</w:t>
            </w:r>
            <w:r>
              <w:rPr>
                <w:rFonts w:ascii="宋体" w:hAnsi="宋体" w:cs="宋体"/>
                <w:color w:val="000000"/>
                <w:kern w:val="0"/>
              </w:rPr>
              <w:t>90-80</w:t>
            </w:r>
            <w:r>
              <w:rPr>
                <w:rFonts w:hint="eastAsia" w:ascii="宋体" w:hAnsi="宋体" w:cs="宋体"/>
                <w:color w:val="000000"/>
                <w:kern w:val="0"/>
              </w:rPr>
              <w:t>（含）分为良、</w:t>
            </w:r>
            <w:r>
              <w:rPr>
                <w:rFonts w:ascii="宋体" w:hAnsi="宋体" w:cs="宋体"/>
                <w:color w:val="000000"/>
                <w:kern w:val="0"/>
              </w:rPr>
              <w:t>80-60</w:t>
            </w:r>
            <w:r>
              <w:rPr>
                <w:rFonts w:hint="eastAsia" w:ascii="宋体" w:hAnsi="宋体" w:cs="宋体"/>
                <w:color w:val="000000"/>
                <w:kern w:val="0"/>
              </w:rPr>
              <w:t>（含）分为中、</w:t>
            </w:r>
            <w:r>
              <w:rPr>
                <w:rFonts w:ascii="宋体" w:hAnsi="宋体" w:cs="宋体"/>
                <w:color w:val="000000"/>
                <w:kern w:val="0"/>
              </w:rPr>
              <w:t>60</w:t>
            </w:r>
            <w:r>
              <w:rPr>
                <w:rFonts w:hint="eastAsia" w:ascii="宋体" w:hAnsi="宋体" w:cs="宋体"/>
                <w:color w:val="000000"/>
                <w:kern w:val="0"/>
              </w:rPr>
              <w:t>分以下为差</w:t>
            </w:r>
          </w:p>
        </w:tc>
      </w:tr>
    </w:tbl>
    <w:p>
      <w:pPr>
        <w:pStyle w:val="2"/>
        <w:numPr>
          <w:ilvl w:val="0"/>
          <w:numId w:val="0"/>
        </w:numPr>
        <w:ind w:right="0" w:rightChars="0"/>
        <w:rPr>
          <w:rFonts w:hint="eastAsia"/>
          <w:sz w:val="30"/>
          <w:szCs w:val="30"/>
        </w:rPr>
      </w:pPr>
    </w:p>
    <w:p>
      <w:pPr>
        <w:pStyle w:val="2"/>
        <w:numPr>
          <w:ilvl w:val="0"/>
          <w:numId w:val="0"/>
        </w:numPr>
        <w:ind w:right="0" w:rightChars="0" w:firstLine="600" w:firstLineChars="200"/>
        <w:rPr>
          <w:rFonts w:hint="eastAsia"/>
          <w:sz w:val="30"/>
          <w:szCs w:val="30"/>
        </w:rPr>
      </w:pPr>
    </w:p>
    <w:p>
      <w:pPr>
        <w:pStyle w:val="2"/>
        <w:numPr>
          <w:ilvl w:val="0"/>
          <w:numId w:val="0"/>
        </w:numPr>
        <w:ind w:right="0" w:rightChars="0" w:firstLine="600" w:firstLineChars="200"/>
        <w:rPr>
          <w:rFonts w:hint="eastAsia"/>
          <w:sz w:val="30"/>
          <w:szCs w:val="30"/>
        </w:rPr>
      </w:pPr>
    </w:p>
    <w:p>
      <w:pPr>
        <w:pStyle w:val="2"/>
        <w:numPr>
          <w:ilvl w:val="0"/>
          <w:numId w:val="0"/>
        </w:numPr>
        <w:ind w:right="0" w:rightChars="0" w:firstLine="600" w:firstLineChars="200"/>
        <w:rPr>
          <w:rFonts w:hint="eastAsia"/>
          <w:sz w:val="30"/>
          <w:szCs w:val="30"/>
        </w:rPr>
      </w:pPr>
    </w:p>
    <w:p>
      <w:pPr>
        <w:pStyle w:val="3"/>
        <w:tabs>
          <w:tab w:val="left" w:pos="2086"/>
        </w:tabs>
        <w:rPr>
          <w:sz w:val="44"/>
          <w:szCs w:val="44"/>
        </w:rPr>
      </w:pPr>
      <w:r>
        <w:rPr>
          <w:sz w:val="44"/>
          <w:szCs w:val="44"/>
        </w:rPr>
        <w:t>第四部分</w:t>
      </w:r>
      <w:r>
        <w:rPr>
          <w:sz w:val="44"/>
          <w:szCs w:val="44"/>
        </w:rPr>
        <w:tab/>
      </w:r>
      <w:r>
        <w:rPr>
          <w:sz w:val="44"/>
          <w:szCs w:val="44"/>
        </w:rPr>
        <w:t>名词解释</w:t>
      </w:r>
    </w:p>
    <w:p>
      <w:pPr>
        <w:pStyle w:val="2"/>
        <w:numPr>
          <w:ilvl w:val="0"/>
          <w:numId w:val="0"/>
        </w:numPr>
        <w:ind w:right="0" w:rightChars="0"/>
        <w:rPr>
          <w:rFonts w:hint="eastAsia"/>
          <w:sz w:val="30"/>
          <w:szCs w:val="30"/>
        </w:rPr>
      </w:pPr>
    </w:p>
    <w:p>
      <w:pPr>
        <w:pStyle w:val="2"/>
        <w:numPr>
          <w:ilvl w:val="0"/>
          <w:numId w:val="0"/>
        </w:numPr>
        <w:ind w:right="0" w:rightChars="0" w:firstLine="600" w:firstLineChars="200"/>
        <w:rPr>
          <w:rFonts w:hint="eastAsia"/>
          <w:sz w:val="30"/>
          <w:szCs w:val="30"/>
        </w:rPr>
      </w:pPr>
      <w:r>
        <w:rPr>
          <w:rFonts w:hint="eastAsia"/>
          <w:sz w:val="30"/>
          <w:szCs w:val="30"/>
        </w:rPr>
        <w:t>一、一般公共服务（类）其他共产党事务（款）行政 运行（项）：指本办用于保障机构正常运行，开展日常工作 的基本支出。</w:t>
      </w:r>
    </w:p>
    <w:p>
      <w:pPr>
        <w:pStyle w:val="2"/>
        <w:numPr>
          <w:ilvl w:val="0"/>
          <w:numId w:val="0"/>
        </w:numPr>
        <w:ind w:right="0" w:rightChars="0" w:firstLine="600" w:firstLineChars="200"/>
        <w:rPr>
          <w:rFonts w:hint="eastAsia"/>
          <w:sz w:val="30"/>
          <w:szCs w:val="30"/>
        </w:rPr>
      </w:pPr>
      <w:r>
        <w:rPr>
          <w:rFonts w:hint="eastAsia"/>
          <w:sz w:val="30"/>
          <w:szCs w:val="30"/>
        </w:rPr>
        <w:t>二、一般公共服务（类）其他共产党事务（款）一般行 政管理事务（项）：指本办的其他项目支出。</w:t>
      </w:r>
    </w:p>
    <w:p>
      <w:pPr>
        <w:pStyle w:val="2"/>
        <w:numPr>
          <w:ilvl w:val="0"/>
          <w:numId w:val="0"/>
        </w:numPr>
        <w:ind w:right="0" w:rightChars="0" w:firstLine="600" w:firstLineChars="200"/>
        <w:rPr>
          <w:rFonts w:hint="eastAsia"/>
          <w:sz w:val="30"/>
          <w:szCs w:val="30"/>
        </w:rPr>
      </w:pPr>
      <w:r>
        <w:rPr>
          <w:rFonts w:hint="eastAsia"/>
          <w:sz w:val="30"/>
          <w:szCs w:val="30"/>
        </w:rPr>
        <w:t>三、社会保障和就业（类）行政事业单位离退休（款） 未归口管理的行政单位离退休（项）：指本办基本养老保险缴费支出。</w:t>
      </w:r>
    </w:p>
    <w:p>
      <w:pPr>
        <w:pStyle w:val="2"/>
        <w:numPr>
          <w:ilvl w:val="0"/>
          <w:numId w:val="0"/>
        </w:numPr>
        <w:ind w:right="0" w:rightChars="0" w:firstLine="600" w:firstLineChars="200"/>
        <w:rPr>
          <w:rFonts w:hint="eastAsia"/>
          <w:sz w:val="30"/>
          <w:szCs w:val="30"/>
        </w:rPr>
      </w:pPr>
      <w:r>
        <w:rPr>
          <w:rFonts w:hint="eastAsia"/>
          <w:sz w:val="30"/>
          <w:szCs w:val="30"/>
        </w:rPr>
        <w:t>四、医疗卫生与计划生育（类）医疗保障（款）行政单 位医疗（项）：为本办干部职工基本医疗保险缴费经费。</w:t>
      </w:r>
    </w:p>
    <w:p>
      <w:pPr>
        <w:pStyle w:val="2"/>
        <w:numPr>
          <w:ilvl w:val="0"/>
          <w:numId w:val="0"/>
        </w:numPr>
        <w:ind w:right="0" w:rightChars="0" w:firstLine="600" w:firstLineChars="200"/>
        <w:rPr>
          <w:rFonts w:hint="eastAsia"/>
          <w:sz w:val="30"/>
          <w:szCs w:val="30"/>
        </w:rPr>
      </w:pPr>
      <w:r>
        <w:rPr>
          <w:rFonts w:hint="eastAsia"/>
          <w:sz w:val="30"/>
          <w:szCs w:val="30"/>
        </w:rPr>
        <w:t>五、住房保障（类）住房改革（款）购房补贴（项）： 指本办向符合条件干部职工发放的用于购买住房的补贴。</w:t>
      </w:r>
    </w:p>
    <w:p>
      <w:pPr>
        <w:pStyle w:val="2"/>
        <w:numPr>
          <w:ilvl w:val="0"/>
          <w:numId w:val="0"/>
        </w:numPr>
        <w:ind w:right="0" w:rightChars="0" w:firstLine="600" w:firstLineChars="200"/>
        <w:rPr>
          <w:rFonts w:hint="eastAsia"/>
          <w:sz w:val="30"/>
          <w:szCs w:val="30"/>
        </w:rPr>
      </w:pPr>
      <w:r>
        <w:rPr>
          <w:rFonts w:hint="eastAsia"/>
          <w:sz w:val="30"/>
          <w:szCs w:val="30"/>
        </w:rPr>
        <w:t>六、三公经费：是指反映财政拨款安排的因公出国（境） 费、公务用车购置及运行费、公务接待费。其中，因公出国（境）费反映单位公务出国的住宿费、差旅费、伙食补助费、杂费、培训费等支出；公务用车购置及运行费反映单位公务用车购置及租赁费、燃料费、维修费、过桥过路费、保险费、安全奖励费用等支出；公务接待费反映单位按照规定开支的种类公务接待（含外宾接待）支出。</w:t>
      </w:r>
    </w:p>
    <w:p>
      <w:pPr>
        <w:pStyle w:val="2"/>
        <w:numPr>
          <w:ilvl w:val="0"/>
          <w:numId w:val="0"/>
        </w:numPr>
        <w:ind w:right="0" w:rightChars="0" w:firstLine="600" w:firstLineChars="200"/>
        <w:rPr>
          <w:rFonts w:hint="eastAsia"/>
          <w:sz w:val="30"/>
          <w:szCs w:val="30"/>
        </w:rPr>
      </w:pPr>
      <w:r>
        <w:rPr>
          <w:rFonts w:hint="eastAsia"/>
          <w:sz w:val="30"/>
          <w:szCs w:val="30"/>
        </w:rPr>
        <w:t>“三公”经费支出统计口径为本办财政拨款支出“三公”经</w:t>
      </w:r>
    </w:p>
    <w:p>
      <w:pPr>
        <w:pStyle w:val="2"/>
        <w:numPr>
          <w:ilvl w:val="0"/>
          <w:numId w:val="0"/>
        </w:numPr>
        <w:ind w:right="0" w:rightChars="0" w:firstLine="600" w:firstLineChars="200"/>
        <w:rPr>
          <w:rFonts w:hint="eastAsia"/>
          <w:sz w:val="30"/>
          <w:szCs w:val="30"/>
        </w:rPr>
      </w:pPr>
    </w:p>
    <w:p>
      <w:pPr>
        <w:pStyle w:val="2"/>
        <w:numPr>
          <w:ilvl w:val="0"/>
          <w:numId w:val="0"/>
        </w:numPr>
        <w:ind w:right="0" w:rightChars="0"/>
        <w:rPr>
          <w:rFonts w:hint="eastAsia"/>
          <w:sz w:val="30"/>
          <w:szCs w:val="30"/>
        </w:rPr>
      </w:pPr>
      <w:r>
        <w:rPr>
          <w:rFonts w:hint="eastAsia"/>
          <w:sz w:val="30"/>
          <w:szCs w:val="30"/>
        </w:rPr>
        <w:t>费部分。</w:t>
      </w:r>
    </w:p>
    <w:p>
      <w:pPr>
        <w:pStyle w:val="2"/>
        <w:numPr>
          <w:ilvl w:val="0"/>
          <w:numId w:val="0"/>
        </w:numPr>
        <w:ind w:right="0" w:rightChars="0" w:firstLine="600" w:firstLineChars="200"/>
        <w:rPr>
          <w:rFonts w:hint="eastAsia"/>
          <w:sz w:val="30"/>
          <w:szCs w:val="30"/>
        </w:rPr>
      </w:pPr>
      <w:r>
        <w:rPr>
          <w:rFonts w:hint="eastAsia"/>
          <w:sz w:val="30"/>
          <w:szCs w:val="30"/>
        </w:rPr>
        <w:t>七、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numPr>
          <w:ilvl w:val="0"/>
          <w:numId w:val="0"/>
        </w:numPr>
        <w:ind w:right="0" w:rightChars="0" w:firstLine="600" w:firstLineChars="200"/>
        <w:rPr>
          <w:rFonts w:hint="eastAsia"/>
          <w:sz w:val="30"/>
          <w:szCs w:val="30"/>
        </w:rPr>
      </w:pPr>
    </w:p>
    <w:p>
      <w:pPr>
        <w:pStyle w:val="2"/>
        <w:numPr>
          <w:ilvl w:val="0"/>
          <w:numId w:val="0"/>
        </w:numPr>
        <w:ind w:right="0" w:rightChars="0" w:firstLine="600" w:firstLineChars="200"/>
        <w:rPr>
          <w:rFonts w:hint="eastAsia"/>
          <w:sz w:val="30"/>
          <w:szCs w:val="30"/>
        </w:rPr>
      </w:pPr>
    </w:p>
    <w:p>
      <w:pPr>
        <w:pStyle w:val="2"/>
        <w:numPr>
          <w:ilvl w:val="0"/>
          <w:numId w:val="0"/>
        </w:numPr>
        <w:ind w:right="0" w:rightChars="0" w:firstLine="600" w:firstLineChars="200"/>
        <w:rPr>
          <w:rFonts w:hint="eastAsia"/>
          <w:sz w:val="30"/>
          <w:szCs w:val="30"/>
        </w:rPr>
      </w:pPr>
    </w:p>
    <w:p>
      <w:pPr>
        <w:pStyle w:val="2"/>
        <w:numPr>
          <w:ilvl w:val="0"/>
          <w:numId w:val="0"/>
        </w:numPr>
        <w:ind w:right="0" w:rightChars="0" w:firstLine="600" w:firstLineChars="200"/>
        <w:rPr>
          <w:rFonts w:hint="eastAsia"/>
          <w:sz w:val="30"/>
          <w:szCs w:val="30"/>
        </w:rPr>
      </w:pPr>
    </w:p>
    <w:p>
      <w:pPr>
        <w:pStyle w:val="2"/>
        <w:numPr>
          <w:ilvl w:val="0"/>
          <w:numId w:val="0"/>
        </w:numPr>
        <w:ind w:right="0" w:rightChars="0" w:firstLine="600" w:firstLineChars="200"/>
        <w:rPr>
          <w:rFonts w:hint="eastAsia"/>
          <w:sz w:val="30"/>
          <w:szCs w:val="30"/>
        </w:rPr>
      </w:pPr>
    </w:p>
    <w:p>
      <w:pPr>
        <w:pStyle w:val="2"/>
        <w:numPr>
          <w:ilvl w:val="0"/>
          <w:numId w:val="0"/>
        </w:numPr>
        <w:ind w:right="0" w:rightChars="0"/>
        <w:rPr>
          <w:rFonts w:hint="eastAsia"/>
          <w:sz w:val="30"/>
          <w:szCs w:val="30"/>
        </w:rPr>
      </w:pPr>
    </w:p>
    <w:p>
      <w:pPr>
        <w:pStyle w:val="2"/>
        <w:numPr>
          <w:ilvl w:val="0"/>
          <w:numId w:val="0"/>
        </w:numPr>
        <w:ind w:leftChars="200" w:right="0" w:rightChars="0"/>
        <w:rPr>
          <w:rFonts w:hint="eastAsia"/>
        </w:rPr>
      </w:pPr>
    </w:p>
    <w:p>
      <w:pPr>
        <w:pStyle w:val="2"/>
        <w:rPr>
          <w:rFonts w:hint="eastAsia" w:ascii="Times New Roman" w:eastAsia="仿宋_GB2312"/>
          <w:sz w:val="20"/>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E5668"/>
    <w:multiLevelType w:val="singleLevel"/>
    <w:tmpl w:val="0FFE5668"/>
    <w:lvl w:ilvl="0" w:tentative="0">
      <w:start w:val="2"/>
      <w:numFmt w:val="chineseCounting"/>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YTUxMmZhZGU5YWE4NWU5NzMwZjQzZjBlYWE1MzAifQ=="/>
  </w:docVars>
  <w:rsids>
    <w:rsidRoot w:val="05130FBE"/>
    <w:rsid w:val="05130FBE"/>
    <w:rsid w:val="13151E20"/>
    <w:rsid w:val="15555F29"/>
    <w:rsid w:val="25457290"/>
    <w:rsid w:val="29B847BC"/>
    <w:rsid w:val="2CDD58F3"/>
    <w:rsid w:val="2EEF11E4"/>
    <w:rsid w:val="2FC92E88"/>
    <w:rsid w:val="38B93DCB"/>
    <w:rsid w:val="44F10687"/>
    <w:rsid w:val="45E5016B"/>
    <w:rsid w:val="478C4E3C"/>
    <w:rsid w:val="4DD51FA9"/>
    <w:rsid w:val="52A87B2A"/>
    <w:rsid w:val="5BFA5008"/>
    <w:rsid w:val="68AC500D"/>
    <w:rsid w:val="69E8517D"/>
    <w:rsid w:val="6C865951"/>
    <w:rsid w:val="7555506C"/>
    <w:rsid w:val="766172B4"/>
    <w:rsid w:val="7A2A401A"/>
    <w:rsid w:val="7D766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3">
    <w:name w:val="heading 1"/>
    <w:basedOn w:val="1"/>
    <w:next w:val="1"/>
    <w:qFormat/>
    <w:uiPriority w:val="1"/>
    <w:pPr>
      <w:spacing w:before="43"/>
      <w:ind w:left="480"/>
      <w:jc w:val="center"/>
      <w:outlineLvl w:val="1"/>
    </w:pPr>
    <w:rPr>
      <w:rFonts w:ascii="宋体" w:hAnsi="宋体" w:eastAsia="宋体" w:cs="宋体"/>
      <w:b/>
      <w:bCs/>
      <w:sz w:val="32"/>
      <w:szCs w:val="3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20"/>
    </w:pPr>
    <w:rPr>
      <w:rFonts w:ascii="仿宋_GB2312" w:hAnsi="仿宋_GB2312" w:eastAsia="仿宋_GB2312" w:cs="仿宋_GB2312"/>
      <w:sz w:val="32"/>
      <w:szCs w:val="32"/>
      <w:lang w:val="zh-CN" w:eastAsia="zh-CN" w:bidi="zh-CN"/>
    </w:rPr>
  </w:style>
  <w:style w:type="paragraph" w:customStyle="1" w:styleId="6">
    <w:name w:val="纯文本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7900</Words>
  <Characters>8453</Characters>
  <Lines>0</Lines>
  <Paragraphs>0</Paragraphs>
  <TotalTime>7</TotalTime>
  <ScaleCrop>false</ScaleCrop>
  <LinksUpToDate>false</LinksUpToDate>
  <CharactersWithSpaces>8653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2022-10-13T03:11:00Z</dcterms:created>
  <dc:creator>熏风醉</dc:creator>
  <cp:lastModifiedBy>熏风醉</cp:lastModifiedBy>
  <dcterms:modified xsi:type="dcterms:W3CDTF">2023-07-03T09:15:52Z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E03502E497294886BBA3F5A98A92B817_13</vt:lpwstr>
  </property>
</Properties>
</file>